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EF2A8F" w14:textId="77777777" w:rsidR="003F0EBB" w:rsidRDefault="002D0AB0">
      <w:pPr>
        <w:rPr>
          <w:rFonts w:ascii="Century Gothic" w:eastAsia="Century Gothic" w:hAnsi="Century Gothic" w:cs="Century Gothic"/>
          <w:b/>
        </w:rPr>
      </w:pPr>
      <w:r>
        <w:rPr>
          <w:noProof/>
        </w:rPr>
        <w:drawing>
          <wp:anchor distT="0" distB="0" distL="114300" distR="114300" simplePos="0" relativeHeight="251658240" behindDoc="0" locked="0" layoutInCell="1" hidden="0" allowOverlap="1" wp14:anchorId="23BC4563" wp14:editId="08BEAC5A">
            <wp:simplePos x="0" y="0"/>
            <wp:positionH relativeFrom="column">
              <wp:posOffset>-38099</wp:posOffset>
            </wp:positionH>
            <wp:positionV relativeFrom="paragraph">
              <wp:posOffset>0</wp:posOffset>
            </wp:positionV>
            <wp:extent cx="899160" cy="615950"/>
            <wp:effectExtent l="0" t="0" r="0" b="0"/>
            <wp:wrapSquare wrapText="bothSides" distT="0" distB="0" distL="114300" distR="114300"/>
            <wp:docPr id="6" name="image1.jpg" descr="INTENSIVE CARE AT HOME - Master1.jpg"/>
            <wp:cNvGraphicFramePr/>
            <a:graphic xmlns:a="http://schemas.openxmlformats.org/drawingml/2006/main">
              <a:graphicData uri="http://schemas.openxmlformats.org/drawingml/2006/picture">
                <pic:pic xmlns:pic="http://schemas.openxmlformats.org/drawingml/2006/picture">
                  <pic:nvPicPr>
                    <pic:cNvPr id="0" name="image1.jpg" descr="INTENSIVE CARE AT HOME - Master1.jpg"/>
                    <pic:cNvPicPr preferRelativeResize="0"/>
                  </pic:nvPicPr>
                  <pic:blipFill>
                    <a:blip r:embed="rId8"/>
                    <a:srcRect/>
                    <a:stretch>
                      <a:fillRect/>
                    </a:stretch>
                  </pic:blipFill>
                  <pic:spPr>
                    <a:xfrm>
                      <a:off x="0" y="0"/>
                      <a:ext cx="899160" cy="615950"/>
                    </a:xfrm>
                    <a:prstGeom prst="rect">
                      <a:avLst/>
                    </a:prstGeom>
                    <a:ln/>
                  </pic:spPr>
                </pic:pic>
              </a:graphicData>
            </a:graphic>
          </wp:anchor>
        </w:drawing>
      </w:r>
    </w:p>
    <w:p w14:paraId="42405AF5" w14:textId="77777777" w:rsidR="003F0EBB" w:rsidRDefault="003F0EBB">
      <w:pPr>
        <w:rPr>
          <w:rFonts w:ascii="Century Gothic" w:eastAsia="Century Gothic" w:hAnsi="Century Gothic" w:cs="Century Gothic"/>
          <w:b/>
        </w:rPr>
      </w:pPr>
    </w:p>
    <w:p w14:paraId="39EE4CE2" w14:textId="77777777" w:rsidR="003F0EBB" w:rsidRDefault="003F0EBB">
      <w:pPr>
        <w:rPr>
          <w:rFonts w:ascii="Century Gothic" w:eastAsia="Century Gothic" w:hAnsi="Century Gothic" w:cs="Century Gothic"/>
        </w:rPr>
      </w:pPr>
    </w:p>
    <w:p w14:paraId="060858D1" w14:textId="77777777" w:rsidR="003F0EBB" w:rsidRDefault="003F0EBB">
      <w:pPr>
        <w:rPr>
          <w:rFonts w:ascii="Century Gothic" w:eastAsia="Century Gothic" w:hAnsi="Century Gothic" w:cs="Century Gothic"/>
          <w:b/>
        </w:rPr>
      </w:pPr>
    </w:p>
    <w:p w14:paraId="0943EDD2" w14:textId="77777777" w:rsidR="003F0EBB" w:rsidRDefault="002D0AB0">
      <w:pPr>
        <w:spacing w:line="360" w:lineRule="auto"/>
        <w:rPr>
          <w:rFonts w:ascii="Century Gothic" w:eastAsia="Century Gothic" w:hAnsi="Century Gothic" w:cs="Century Gothic"/>
          <w:b/>
        </w:rPr>
      </w:pPr>
      <w:bookmarkStart w:id="0" w:name="_heading=h.gjdgxs" w:colFirst="0" w:colLast="0"/>
      <w:bookmarkEnd w:id="0"/>
      <w:r>
        <w:rPr>
          <w:rFonts w:ascii="Century Gothic" w:eastAsia="Century Gothic" w:hAnsi="Century Gothic" w:cs="Century Gothic"/>
          <w:b/>
        </w:rPr>
        <w:t xml:space="preserve">Medication Administration and Management </w:t>
      </w:r>
    </w:p>
    <w:p w14:paraId="0E0744FE"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 xml:space="preserve">Introduction </w:t>
      </w:r>
    </w:p>
    <w:p w14:paraId="47EE847D"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The supply, sale, storage, prescribing, administration and disposal of drugs, poisons and controlled substances are extensively regulated to protect society from potential harm. </w:t>
      </w:r>
    </w:p>
    <w:p w14:paraId="245D7C70" w14:textId="77777777" w:rsidR="003F0EBB" w:rsidRDefault="003F0EBB">
      <w:pPr>
        <w:spacing w:line="360" w:lineRule="auto"/>
        <w:rPr>
          <w:rFonts w:ascii="Century Gothic" w:eastAsia="Century Gothic" w:hAnsi="Century Gothic" w:cs="Century Gothic"/>
        </w:rPr>
      </w:pPr>
    </w:p>
    <w:p w14:paraId="317BA40A" w14:textId="77777777" w:rsidR="003F0EBB" w:rsidRDefault="002D0AB0">
      <w:pPr>
        <w:spacing w:line="360" w:lineRule="auto"/>
        <w:jc w:val="both"/>
        <w:rPr>
          <w:rFonts w:ascii="Century Gothic" w:eastAsia="Century Gothic" w:hAnsi="Century Gothic" w:cs="Century Gothic"/>
          <w:b/>
        </w:rPr>
      </w:pPr>
      <w:r>
        <w:rPr>
          <w:rFonts w:ascii="Century Gothic" w:eastAsia="Century Gothic" w:hAnsi="Century Gothic" w:cs="Century Gothic"/>
          <w:b/>
        </w:rPr>
        <w:t>Policy Objective:</w:t>
      </w:r>
    </w:p>
    <w:p w14:paraId="6F50D4D1" w14:textId="77777777" w:rsidR="003F0EBB" w:rsidRDefault="002D0AB0">
      <w:pPr>
        <w:spacing w:line="360" w:lineRule="auto"/>
        <w:jc w:val="both"/>
        <w:rPr>
          <w:rFonts w:ascii="Century Gothic" w:eastAsia="Century Gothic" w:hAnsi="Century Gothic" w:cs="Century Gothic"/>
          <w:b/>
        </w:rPr>
      </w:pPr>
      <w:r>
        <w:rPr>
          <w:rFonts w:ascii="Century Gothic" w:eastAsia="Century Gothic" w:hAnsi="Century Gothic" w:cs="Century Gothic"/>
        </w:rPr>
        <w:t xml:space="preserve">This policy outlines Intensive Care at Home (ICAH) strict </w:t>
      </w:r>
      <w:r>
        <w:rPr>
          <w:rFonts w:ascii="Century Gothic" w:eastAsia="Century Gothic" w:hAnsi="Century Gothic" w:cs="Century Gothic"/>
        </w:rPr>
        <w:t>guidelines on the management/ administration of Client medication in the home and community setting.</w:t>
      </w:r>
    </w:p>
    <w:p w14:paraId="0B01572E" w14:textId="77777777" w:rsidR="003F0EBB" w:rsidRDefault="003F0EBB">
      <w:pPr>
        <w:spacing w:line="360" w:lineRule="auto"/>
        <w:jc w:val="both"/>
        <w:rPr>
          <w:rFonts w:ascii="Century Gothic" w:eastAsia="Century Gothic" w:hAnsi="Century Gothic" w:cs="Century Gothic"/>
          <w:b/>
        </w:rPr>
      </w:pPr>
    </w:p>
    <w:p w14:paraId="4D7A3FED" w14:textId="77777777" w:rsidR="003F0EBB" w:rsidRDefault="002D0AB0">
      <w:pPr>
        <w:spacing w:line="360" w:lineRule="auto"/>
        <w:jc w:val="both"/>
        <w:rPr>
          <w:rFonts w:ascii="Century Gothic" w:eastAsia="Century Gothic" w:hAnsi="Century Gothic" w:cs="Century Gothic"/>
          <w:b/>
        </w:rPr>
      </w:pPr>
      <w:r>
        <w:rPr>
          <w:rFonts w:ascii="Century Gothic" w:eastAsia="Century Gothic" w:hAnsi="Century Gothic" w:cs="Century Gothic"/>
          <w:b/>
        </w:rPr>
        <w:t>Responsibilities:</w:t>
      </w:r>
    </w:p>
    <w:p w14:paraId="65F3341F" w14:textId="77777777" w:rsidR="003F0EBB" w:rsidRDefault="002D0AB0">
      <w:pPr>
        <w:numPr>
          <w:ilvl w:val="0"/>
          <w:numId w:val="21"/>
        </w:numPr>
        <w:pBdr>
          <w:top w:val="nil"/>
          <w:left w:val="nil"/>
          <w:bottom w:val="nil"/>
          <w:right w:val="nil"/>
          <w:between w:val="nil"/>
        </w:pBdr>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The Clinical team at ICAH is responsible for the implementation of this policy.</w:t>
      </w:r>
    </w:p>
    <w:p w14:paraId="3E237EF9" w14:textId="77777777" w:rsidR="003F0EBB" w:rsidRDefault="002D0AB0">
      <w:pPr>
        <w:numPr>
          <w:ilvl w:val="0"/>
          <w:numId w:val="21"/>
        </w:numPr>
        <w:pBdr>
          <w:top w:val="nil"/>
          <w:left w:val="nil"/>
          <w:bottom w:val="nil"/>
          <w:right w:val="nil"/>
          <w:between w:val="nil"/>
        </w:pBdr>
        <w:spacing w:after="200"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Critical Care Registered Nurses at ICAH are required to </w:t>
      </w:r>
      <w:r>
        <w:rPr>
          <w:rFonts w:ascii="Century Gothic" w:eastAsia="Century Gothic" w:hAnsi="Century Gothic" w:cs="Century Gothic"/>
          <w:color w:val="000000"/>
        </w:rPr>
        <w:t>comply with this policy.</w:t>
      </w:r>
    </w:p>
    <w:p w14:paraId="72CAFE01" w14:textId="77777777" w:rsidR="003F0EBB" w:rsidRDefault="002D0AB0">
      <w:pPr>
        <w:spacing w:line="360" w:lineRule="auto"/>
        <w:jc w:val="both"/>
        <w:rPr>
          <w:rFonts w:ascii="Century Gothic" w:eastAsia="Century Gothic" w:hAnsi="Century Gothic" w:cs="Century Gothic"/>
          <w:b/>
        </w:rPr>
      </w:pPr>
      <w:r>
        <w:rPr>
          <w:rFonts w:ascii="Century Gothic" w:eastAsia="Century Gothic" w:hAnsi="Century Gothic" w:cs="Century Gothic"/>
          <w:b/>
        </w:rPr>
        <w:t>Policy Statement:</w:t>
      </w:r>
    </w:p>
    <w:p w14:paraId="707F6D9D" w14:textId="77777777" w:rsidR="003F0EBB" w:rsidRDefault="002D0AB0">
      <w:pPr>
        <w:spacing w:line="360" w:lineRule="auto"/>
        <w:jc w:val="both"/>
        <w:rPr>
          <w:rFonts w:ascii="Century Gothic" w:eastAsia="Century Gothic" w:hAnsi="Century Gothic" w:cs="Century Gothic"/>
        </w:rPr>
      </w:pPr>
      <w:r>
        <w:rPr>
          <w:rFonts w:ascii="Century Gothic" w:eastAsia="Century Gothic" w:hAnsi="Century Gothic" w:cs="Century Gothic"/>
        </w:rPr>
        <w:t>ICAH promotes duty of care principles which require staff to maintain a level of competency when reminding, supervising, administering or storing medication</w:t>
      </w:r>
      <w:r>
        <w:rPr>
          <w:rFonts w:ascii="Century Gothic" w:eastAsia="Century Gothic" w:hAnsi="Century Gothic" w:cs="Century Gothic"/>
          <w:b/>
        </w:rPr>
        <w:t xml:space="preserve">. </w:t>
      </w:r>
    </w:p>
    <w:p w14:paraId="639D069C" w14:textId="77777777" w:rsidR="003F0EBB" w:rsidRDefault="002D0AB0">
      <w:pPr>
        <w:spacing w:line="360" w:lineRule="auto"/>
        <w:jc w:val="both"/>
        <w:rPr>
          <w:rFonts w:ascii="Century Gothic" w:eastAsia="Century Gothic" w:hAnsi="Century Gothic" w:cs="Century Gothic"/>
        </w:rPr>
      </w:pPr>
      <w:r>
        <w:rPr>
          <w:rFonts w:ascii="Century Gothic" w:eastAsia="Century Gothic" w:hAnsi="Century Gothic" w:cs="Century Gothic"/>
        </w:rPr>
        <w:t>Staff will administer all medications correctly as prescribed, through practices that comply with</w:t>
      </w:r>
      <w:r>
        <w:rPr>
          <w:rFonts w:ascii="Century Gothic" w:eastAsia="Century Gothic" w:hAnsi="Century Gothic" w:cs="Century Gothic"/>
        </w:rPr>
        <w:t xml:space="preserve"> Legislation and this Medication Management Policy. ICAH will take every step to ensure a safe, efficient and effective management of medications. This includes ensuring that:</w:t>
      </w:r>
    </w:p>
    <w:p w14:paraId="1A138224" w14:textId="77777777" w:rsidR="003F0EBB" w:rsidRDefault="002D0AB0">
      <w:pPr>
        <w:numPr>
          <w:ilvl w:val="0"/>
          <w:numId w:val="2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Legislative and regulatory requirements are met.</w:t>
      </w:r>
    </w:p>
    <w:p w14:paraId="79744F07" w14:textId="77777777" w:rsidR="003F0EBB" w:rsidRDefault="002D0AB0">
      <w:pPr>
        <w:numPr>
          <w:ilvl w:val="0"/>
          <w:numId w:val="2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staff are aware of and adhere t</w:t>
      </w:r>
      <w:r>
        <w:rPr>
          <w:rFonts w:ascii="Century Gothic" w:eastAsia="Century Gothic" w:hAnsi="Century Gothic" w:cs="Century Gothic"/>
          <w:color w:val="000000"/>
        </w:rPr>
        <w:t>o their scope of practice and individual role in medication management.</w:t>
      </w:r>
    </w:p>
    <w:p w14:paraId="7E08C955" w14:textId="77777777" w:rsidR="003F0EBB" w:rsidRDefault="002D0AB0">
      <w:pPr>
        <w:numPr>
          <w:ilvl w:val="0"/>
          <w:numId w:val="15"/>
        </w:numPr>
        <w:pBdr>
          <w:top w:val="nil"/>
          <w:left w:val="nil"/>
          <w:bottom w:val="nil"/>
          <w:right w:val="nil"/>
          <w:between w:val="nil"/>
        </w:pBdr>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staff use professional judgment (within scope of practice) in deciding when a medication should or should not be given and they are required to report to the Client’s Care team and upd</w:t>
      </w:r>
      <w:r>
        <w:rPr>
          <w:rFonts w:ascii="Century Gothic" w:eastAsia="Century Gothic" w:hAnsi="Century Gothic" w:cs="Century Gothic"/>
          <w:color w:val="000000"/>
        </w:rPr>
        <w:t>ate ICAH Clinical team.</w:t>
      </w:r>
    </w:p>
    <w:p w14:paraId="3220C395" w14:textId="77777777" w:rsidR="003F0EBB" w:rsidRDefault="002D0AB0">
      <w:pPr>
        <w:numPr>
          <w:ilvl w:val="0"/>
          <w:numId w:val="15"/>
        </w:numPr>
        <w:pBdr>
          <w:top w:val="nil"/>
          <w:left w:val="nil"/>
          <w:bottom w:val="nil"/>
          <w:right w:val="nil"/>
          <w:between w:val="nil"/>
        </w:pBdr>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Clients are assessed appropriately, and their medication management plan developed and incorporated in the care plan.</w:t>
      </w:r>
    </w:p>
    <w:p w14:paraId="2DFBEECA" w14:textId="77777777" w:rsidR="003F0EBB" w:rsidRDefault="002D0AB0">
      <w:pPr>
        <w:numPr>
          <w:ilvl w:val="0"/>
          <w:numId w:val="15"/>
        </w:numPr>
        <w:pBdr>
          <w:top w:val="nil"/>
          <w:left w:val="nil"/>
          <w:bottom w:val="nil"/>
          <w:right w:val="nil"/>
          <w:between w:val="nil"/>
        </w:pBdr>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staff administer or supervise medication safely and correctly according to regulatory guidelines.</w:t>
      </w:r>
    </w:p>
    <w:p w14:paraId="3504960C" w14:textId="77777777" w:rsidR="003F0EBB" w:rsidRDefault="002D0AB0">
      <w:pPr>
        <w:numPr>
          <w:ilvl w:val="0"/>
          <w:numId w:val="15"/>
        </w:numPr>
        <w:pBdr>
          <w:top w:val="nil"/>
          <w:left w:val="nil"/>
          <w:bottom w:val="nil"/>
          <w:right w:val="nil"/>
          <w:between w:val="nil"/>
        </w:pBdr>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lastRenderedPageBreak/>
        <w:t xml:space="preserve">medications are </w:t>
      </w:r>
      <w:r>
        <w:rPr>
          <w:rFonts w:ascii="Century Gothic" w:eastAsia="Century Gothic" w:hAnsi="Century Gothic" w:cs="Century Gothic"/>
          <w:color w:val="000000"/>
        </w:rPr>
        <w:t>stored correctly.</w:t>
      </w:r>
    </w:p>
    <w:p w14:paraId="0BFD1BF6" w14:textId="77777777" w:rsidR="003F0EBB" w:rsidRDefault="002D0AB0">
      <w:pPr>
        <w:numPr>
          <w:ilvl w:val="0"/>
          <w:numId w:val="15"/>
        </w:numPr>
        <w:pBdr>
          <w:top w:val="nil"/>
          <w:left w:val="nil"/>
          <w:bottom w:val="nil"/>
          <w:right w:val="nil"/>
          <w:between w:val="nil"/>
        </w:pBdr>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the reporting and recording of reactions to the medications occurs and that an initiation of required interventions in consultation with the Medical Practitioner and Pharmacist is attended.</w:t>
      </w:r>
    </w:p>
    <w:p w14:paraId="0826586E" w14:textId="77777777" w:rsidR="003F0EBB" w:rsidRDefault="002D0AB0">
      <w:pPr>
        <w:numPr>
          <w:ilvl w:val="0"/>
          <w:numId w:val="15"/>
        </w:numPr>
        <w:pBdr>
          <w:top w:val="nil"/>
          <w:left w:val="nil"/>
          <w:bottom w:val="nil"/>
          <w:right w:val="nil"/>
          <w:between w:val="nil"/>
        </w:pBdr>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the monitoring and evaluation of the use of medi</w:t>
      </w:r>
      <w:r>
        <w:rPr>
          <w:rFonts w:ascii="Century Gothic" w:eastAsia="Century Gothic" w:hAnsi="Century Gothic" w:cs="Century Gothic"/>
          <w:color w:val="000000"/>
        </w:rPr>
        <w:t>cines occurs when required.</w:t>
      </w:r>
    </w:p>
    <w:p w14:paraId="421B1FF2" w14:textId="77777777" w:rsidR="003F0EBB" w:rsidRDefault="002D0AB0">
      <w:pPr>
        <w:numPr>
          <w:ilvl w:val="0"/>
          <w:numId w:val="15"/>
        </w:numPr>
        <w:pBdr>
          <w:top w:val="nil"/>
          <w:left w:val="nil"/>
          <w:bottom w:val="nil"/>
          <w:right w:val="nil"/>
          <w:between w:val="nil"/>
        </w:pBdr>
        <w:spacing w:after="200"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Client’s rights are respected, and they are consulted in relation to their medication management.</w:t>
      </w:r>
    </w:p>
    <w:p w14:paraId="25A5524B"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 xml:space="preserve">CONSIDERATIONS PRIOR TO ADMINISTRATION  </w:t>
      </w:r>
    </w:p>
    <w:p w14:paraId="5252D6BF"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4F052C83" w14:textId="77777777" w:rsidR="003F0EBB" w:rsidRDefault="002D0AB0">
      <w:pPr>
        <w:numPr>
          <w:ilvl w:val="0"/>
          <w:numId w:val="1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Registered Nurses (RN) may only administer medications to customers in the presence of a written order by an authorised medical practitioner or nurse practitioner. Exceptions are: A telephone order from the authorising doctor and a “once only” Registered N</w:t>
      </w:r>
      <w:r>
        <w:rPr>
          <w:rFonts w:ascii="Century Gothic" w:eastAsia="Century Gothic" w:hAnsi="Century Gothic" w:cs="Century Gothic"/>
          <w:color w:val="000000"/>
        </w:rPr>
        <w:t>urse/Midwife initiated medication order (see Appendix 1).  Only prescriptions that are current and meet the Prescribing Guidelines are accepted by nurses for administration to customers.  A Registered Nurse may take a medication phone order</w:t>
      </w:r>
      <w:r>
        <w:rPr>
          <w:rFonts w:ascii="Century Gothic" w:eastAsia="Century Gothic" w:hAnsi="Century Gothic" w:cs="Century Gothic"/>
        </w:rPr>
        <w:t xml:space="preserve">, </w:t>
      </w:r>
      <w:r>
        <w:rPr>
          <w:rFonts w:ascii="Century Gothic" w:eastAsia="Century Gothic" w:hAnsi="Century Gothic" w:cs="Century Gothic"/>
          <w:color w:val="000000"/>
        </w:rPr>
        <w:t>It is the medi</w:t>
      </w:r>
      <w:r>
        <w:rPr>
          <w:rFonts w:ascii="Century Gothic" w:eastAsia="Century Gothic" w:hAnsi="Century Gothic" w:cs="Century Gothic"/>
          <w:color w:val="000000"/>
        </w:rPr>
        <w:t>cal practitioner’s responsibility to sign the order in the telephone order section of the Medication Record as soon as possible. The full order, the medical practitioner’s name and time of administration MUST be recorded on the Medication Record in the tel</w:t>
      </w:r>
      <w:r>
        <w:rPr>
          <w:rFonts w:ascii="Century Gothic" w:eastAsia="Century Gothic" w:hAnsi="Century Gothic" w:cs="Century Gothic"/>
          <w:color w:val="000000"/>
        </w:rPr>
        <w:t xml:space="preserve">ephone order section and must be signed by the Registered Nurse. </w:t>
      </w:r>
    </w:p>
    <w:p w14:paraId="1489703D" w14:textId="77777777" w:rsidR="003F0EBB" w:rsidRDefault="002D0AB0">
      <w:pPr>
        <w:numPr>
          <w:ilvl w:val="0"/>
          <w:numId w:val="15"/>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Prior to accepting a telephone order the Registered  Nurse  must  inform  the  medical practitioner of all relevant Client  information including:  Any change in clinical status or concern regarding clinical status;  All current medications; and, Any drug </w:t>
      </w:r>
      <w:r>
        <w:rPr>
          <w:rFonts w:ascii="Century Gothic" w:eastAsia="Century Gothic" w:hAnsi="Century Gothic" w:cs="Century Gothic"/>
          <w:color w:val="000000"/>
        </w:rPr>
        <w:t xml:space="preserve">allergies.  </w:t>
      </w:r>
    </w:p>
    <w:p w14:paraId="77A3950C" w14:textId="77777777" w:rsidR="003F0EBB" w:rsidRDefault="002D0AB0">
      <w:pPr>
        <w:pStyle w:val="Heading1"/>
        <w:spacing w:line="360" w:lineRule="auto"/>
        <w:rPr>
          <w:rFonts w:ascii="Century Gothic" w:eastAsia="Century Gothic" w:hAnsi="Century Gothic" w:cs="Century Gothic"/>
          <w:b/>
          <w:sz w:val="22"/>
          <w:szCs w:val="22"/>
        </w:rPr>
      </w:pPr>
      <w:bookmarkStart w:id="1" w:name="_heading=h.30j0zll" w:colFirst="0" w:colLast="0"/>
      <w:bookmarkEnd w:id="1"/>
      <w:r>
        <w:rPr>
          <w:rFonts w:ascii="Century Gothic" w:eastAsia="Century Gothic" w:hAnsi="Century Gothic" w:cs="Century Gothic"/>
          <w:b/>
          <w:sz w:val="22"/>
          <w:szCs w:val="22"/>
        </w:rPr>
        <w:t>Recommended Practice</w:t>
      </w:r>
    </w:p>
    <w:p w14:paraId="5999D2BC" w14:textId="77777777" w:rsidR="003F0EBB" w:rsidRDefault="002D0AB0">
      <w:pPr>
        <w:numPr>
          <w:ilvl w:val="0"/>
          <w:numId w:val="1"/>
        </w:numPr>
        <w:pBdr>
          <w:top w:val="nil"/>
          <w:left w:val="nil"/>
          <w:bottom w:val="nil"/>
          <w:right w:val="nil"/>
          <w:between w:val="nil"/>
        </w:pBdr>
        <w:tabs>
          <w:tab w:val="left" w:pos="0"/>
          <w:tab w:val="left" w:pos="360"/>
          <w:tab w:val="left" w:pos="720"/>
        </w:tabs>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It is the responsibility of ICAH Clinical team to ensure that a copy of this document is available to all staff.</w:t>
      </w:r>
    </w:p>
    <w:p w14:paraId="7D366D5B" w14:textId="77777777" w:rsidR="003F0EBB" w:rsidRDefault="002D0AB0">
      <w:pPr>
        <w:numPr>
          <w:ilvl w:val="0"/>
          <w:numId w:val="1"/>
        </w:numPr>
        <w:pBdr>
          <w:top w:val="nil"/>
          <w:left w:val="nil"/>
          <w:bottom w:val="nil"/>
          <w:right w:val="nil"/>
          <w:between w:val="nil"/>
        </w:pBdr>
        <w:tabs>
          <w:tab w:val="left" w:pos="0"/>
          <w:tab w:val="left" w:pos="360"/>
          <w:tab w:val="left" w:pos="720"/>
        </w:tabs>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Staff must ensure that they have read and understood the policy and consider themselves competent to act in accordance with it. If staff are un</w:t>
      </w:r>
      <w:r>
        <w:rPr>
          <w:rFonts w:ascii="Century Gothic" w:eastAsia="Century Gothic" w:hAnsi="Century Gothic" w:cs="Century Gothic"/>
          <w:color w:val="000000"/>
        </w:rPr>
        <w:t xml:space="preserve">sure about any part of the policy, they </w:t>
      </w:r>
      <w:r>
        <w:rPr>
          <w:rFonts w:ascii="Century Gothic" w:eastAsia="Century Gothic" w:hAnsi="Century Gothic" w:cs="Century Gothic"/>
          <w:b/>
          <w:color w:val="000000"/>
        </w:rPr>
        <w:t>MUST</w:t>
      </w:r>
      <w:r>
        <w:rPr>
          <w:rFonts w:ascii="Century Gothic" w:eastAsia="Century Gothic" w:hAnsi="Century Gothic" w:cs="Century Gothic"/>
          <w:color w:val="000000"/>
        </w:rPr>
        <w:t xml:space="preserve"> clarify the issue or seek further training. </w:t>
      </w:r>
    </w:p>
    <w:p w14:paraId="2C0E2DF3" w14:textId="77777777" w:rsidR="003F0EBB" w:rsidRDefault="002D0AB0">
      <w:pPr>
        <w:numPr>
          <w:ilvl w:val="0"/>
          <w:numId w:val="1"/>
        </w:numPr>
        <w:pBdr>
          <w:top w:val="nil"/>
          <w:left w:val="nil"/>
          <w:bottom w:val="nil"/>
          <w:right w:val="nil"/>
          <w:between w:val="nil"/>
        </w:pBdr>
        <w:tabs>
          <w:tab w:val="left" w:pos="0"/>
          <w:tab w:val="left" w:pos="360"/>
          <w:tab w:val="left" w:pos="720"/>
        </w:tabs>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ICAH is responsible for ensuring that appropriate training is made available to staff.</w:t>
      </w:r>
    </w:p>
    <w:p w14:paraId="3705A0B7" w14:textId="77777777" w:rsidR="003F0EBB" w:rsidRDefault="002D0AB0">
      <w:pPr>
        <w:numPr>
          <w:ilvl w:val="0"/>
          <w:numId w:val="1"/>
        </w:numPr>
        <w:pBdr>
          <w:top w:val="nil"/>
          <w:left w:val="nil"/>
          <w:bottom w:val="nil"/>
          <w:right w:val="nil"/>
          <w:between w:val="nil"/>
        </w:pBdr>
        <w:tabs>
          <w:tab w:val="left" w:pos="0"/>
          <w:tab w:val="left" w:pos="360"/>
          <w:tab w:val="left" w:pos="720"/>
        </w:tabs>
        <w:spacing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lastRenderedPageBreak/>
        <w:t>Staff are not authorised to make any decisions about Client medication and shou</w:t>
      </w:r>
      <w:r>
        <w:rPr>
          <w:rFonts w:ascii="Century Gothic" w:eastAsia="Century Gothic" w:hAnsi="Century Gothic" w:cs="Century Gothic"/>
          <w:color w:val="000000"/>
        </w:rPr>
        <w:t>ld contact the Clinical team at ICAH if they have any concerns about a medication regime.</w:t>
      </w:r>
    </w:p>
    <w:p w14:paraId="6DF3535C" w14:textId="77777777" w:rsidR="003F0EBB" w:rsidRDefault="002D0AB0">
      <w:pPr>
        <w:numPr>
          <w:ilvl w:val="0"/>
          <w:numId w:val="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In the case of an emergency where staff are required to administer medication, they are not to deviate from the instructions that have been prearranged as part of the</w:t>
      </w:r>
      <w:r>
        <w:rPr>
          <w:rFonts w:ascii="Century Gothic" w:eastAsia="Century Gothic" w:hAnsi="Century Gothic" w:cs="Century Gothic"/>
          <w:color w:val="000000"/>
        </w:rPr>
        <w:t xml:space="preserve"> care plan or are an instruction from emergency services.</w:t>
      </w:r>
    </w:p>
    <w:p w14:paraId="2AD1EA2F"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5211C6FE" w14:textId="77777777" w:rsidR="003F0EBB" w:rsidRDefault="002D0AB0">
      <w:pPr>
        <w:spacing w:line="360" w:lineRule="auto"/>
        <w:rPr>
          <w:rFonts w:ascii="Century Gothic" w:eastAsia="Century Gothic" w:hAnsi="Century Gothic" w:cs="Century Gothic"/>
          <w:b/>
        </w:rPr>
      </w:pPr>
      <w:bookmarkStart w:id="2" w:name="_heading=h.1fob9te" w:colFirst="0" w:colLast="0"/>
      <w:bookmarkEnd w:id="2"/>
      <w:r>
        <w:rPr>
          <w:rFonts w:ascii="Century Gothic" w:eastAsia="Century Gothic" w:hAnsi="Century Gothic" w:cs="Century Gothic"/>
          <w:b/>
        </w:rPr>
        <w:t>Scope of Practice</w:t>
      </w:r>
    </w:p>
    <w:p w14:paraId="0F0BE7C7" w14:textId="77777777" w:rsidR="003F0EBB" w:rsidRDefault="003F0EBB">
      <w:pPr>
        <w:spacing w:line="360" w:lineRule="auto"/>
        <w:rPr>
          <w:rFonts w:ascii="Century Gothic" w:eastAsia="Century Gothic" w:hAnsi="Century Gothic" w:cs="Century Gothic"/>
        </w:rPr>
      </w:pPr>
    </w:p>
    <w:p w14:paraId="56C7672D"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An RN may administer medications to ICAH Clients if:</w:t>
      </w:r>
    </w:p>
    <w:p w14:paraId="3ACE17CB" w14:textId="77777777" w:rsidR="003F0EBB" w:rsidRDefault="002D0AB0">
      <w:pPr>
        <w:numPr>
          <w:ilvl w:val="0"/>
          <w:numId w:val="2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They hold a current Authority to Practice.</w:t>
      </w:r>
    </w:p>
    <w:p w14:paraId="0F73968C" w14:textId="77777777" w:rsidR="003F0EBB" w:rsidRDefault="002D0AB0">
      <w:pPr>
        <w:numPr>
          <w:ilvl w:val="0"/>
          <w:numId w:val="28"/>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They have undergone an ICAH competency assessment in medication administration including Schedule 8 medications.</w:t>
      </w:r>
    </w:p>
    <w:p w14:paraId="60633D7E"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The RN is responsible for safe medication administration by:</w:t>
      </w:r>
    </w:p>
    <w:p w14:paraId="5A3AF34C"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Administering medications according to relevant legislation and this policy</w:t>
      </w:r>
    </w:p>
    <w:p w14:paraId="2294935C"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Administering medication using the 7 Rights in medication management (Right Client, Right drug, Right dosage, Right route, Right time, Right Clinical scenario/reason and Right docu</w:t>
      </w:r>
      <w:r>
        <w:rPr>
          <w:rFonts w:ascii="Century Gothic" w:eastAsia="Century Gothic" w:hAnsi="Century Gothic" w:cs="Century Gothic"/>
          <w:color w:val="000000"/>
        </w:rPr>
        <w:t>mentation).</w:t>
      </w:r>
    </w:p>
    <w:p w14:paraId="38E607B7"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Administration of medication from a valid medication order, i.e., that has been ordered by a Medical Practitioner.</w:t>
      </w:r>
    </w:p>
    <w:p w14:paraId="6BC2C268"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Administering of Scheduled 8 medications, intramuscular, intravenous, and subcutaneous medications.</w:t>
      </w:r>
    </w:p>
    <w:p w14:paraId="29A90233"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Ordering medications from the</w:t>
      </w:r>
      <w:r>
        <w:rPr>
          <w:rFonts w:ascii="Century Gothic" w:eastAsia="Century Gothic" w:hAnsi="Century Gothic" w:cs="Century Gothic"/>
          <w:color w:val="000000"/>
        </w:rPr>
        <w:t xml:space="preserve"> pharmacist and ensuring adequate back up supply in some circumstances.</w:t>
      </w:r>
    </w:p>
    <w:p w14:paraId="53C62017"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Understanding the pharmacokinetics and pharmacodynamics of medications that are being administered.</w:t>
      </w:r>
    </w:p>
    <w:p w14:paraId="72C9E9B8"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Advising on the safe and appropriate storage of medication/s including all forms of </w:t>
      </w:r>
      <w:r>
        <w:rPr>
          <w:rFonts w:ascii="Century Gothic" w:eastAsia="Century Gothic" w:hAnsi="Century Gothic" w:cs="Century Gothic"/>
          <w:color w:val="000000"/>
        </w:rPr>
        <w:t>Schedule 8 medications and injections.</w:t>
      </w:r>
    </w:p>
    <w:p w14:paraId="4718301B"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Investigating and reporting medication incidents through incident reporting system</w:t>
      </w:r>
    </w:p>
    <w:p w14:paraId="05FA43D2"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Reporting any medication side effects or adverse reactions promptly to the care team.</w:t>
      </w:r>
    </w:p>
    <w:p w14:paraId="6D0871C1"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Consulting with the Medical Practitioner and Pharmacy to report medication side effects, contraindications, and adverse reactions.</w:t>
      </w:r>
    </w:p>
    <w:p w14:paraId="7800E83B"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Signing medication charts immediately f</w:t>
      </w:r>
      <w:r>
        <w:rPr>
          <w:rFonts w:ascii="Century Gothic" w:eastAsia="Century Gothic" w:hAnsi="Century Gothic" w:cs="Century Gothic"/>
          <w:color w:val="000000"/>
        </w:rPr>
        <w:t>ollowing the administration of medications.</w:t>
      </w:r>
    </w:p>
    <w:p w14:paraId="55DA07A8"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Always Ensuring safe storage of medication</w:t>
      </w:r>
    </w:p>
    <w:p w14:paraId="2864AB59" w14:textId="77777777" w:rsidR="003F0EBB" w:rsidRDefault="002D0AB0">
      <w:pPr>
        <w:numPr>
          <w:ilvl w:val="0"/>
          <w:numId w:val="2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Checking pharmacy delivery against the Client’s prescribed medication list where applicable.</w:t>
      </w:r>
    </w:p>
    <w:p w14:paraId="390E3DB7" w14:textId="77777777" w:rsidR="003F0EBB" w:rsidRDefault="002D0AB0">
      <w:pPr>
        <w:numPr>
          <w:ilvl w:val="0"/>
          <w:numId w:val="29"/>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Being willing to maintain contemporary knowledge and skills in relation to p</w:t>
      </w:r>
      <w:r>
        <w:rPr>
          <w:rFonts w:ascii="Century Gothic" w:eastAsia="Century Gothic" w:hAnsi="Century Gothic" w:cs="Century Gothic"/>
          <w:color w:val="000000"/>
        </w:rPr>
        <w:t>harmacology and health assessment.</w:t>
      </w:r>
    </w:p>
    <w:p w14:paraId="72625AC9"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The RN role in Continuous Improvement</w:t>
      </w:r>
    </w:p>
    <w:p w14:paraId="4241D1E5" w14:textId="77777777" w:rsidR="003F0EBB" w:rsidRDefault="002D0AB0">
      <w:pPr>
        <w:numPr>
          <w:ilvl w:val="0"/>
          <w:numId w:val="3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Reports the side effects that the Client may suffer because of taking medication.</w:t>
      </w:r>
    </w:p>
    <w:p w14:paraId="721E2836" w14:textId="77777777" w:rsidR="003F0EBB" w:rsidRDefault="002D0AB0">
      <w:pPr>
        <w:numPr>
          <w:ilvl w:val="0"/>
          <w:numId w:val="3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Participates in Continuous Improvement activities that may include medication audits.</w:t>
      </w:r>
    </w:p>
    <w:p w14:paraId="09F9A0A6" w14:textId="77777777" w:rsidR="003F0EBB" w:rsidRDefault="002D0AB0">
      <w:pPr>
        <w:numPr>
          <w:ilvl w:val="0"/>
          <w:numId w:val="30"/>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Reports and documents medication incidents and errors. </w:t>
      </w:r>
    </w:p>
    <w:p w14:paraId="4894ABB0" w14:textId="77777777" w:rsidR="003F0EBB" w:rsidRDefault="002D0AB0">
      <w:pPr>
        <w:pStyle w:val="Heading1"/>
        <w:spacing w:line="360" w:lineRule="auto"/>
        <w:rPr>
          <w:rFonts w:ascii="Century Gothic" w:eastAsia="Century Gothic" w:hAnsi="Century Gothic" w:cs="Century Gothic"/>
          <w:b/>
          <w:sz w:val="22"/>
          <w:szCs w:val="22"/>
        </w:rPr>
      </w:pPr>
      <w:bookmarkStart w:id="3" w:name="_heading=h.3znysh7" w:colFirst="0" w:colLast="0"/>
      <w:bookmarkEnd w:id="3"/>
      <w:r>
        <w:rPr>
          <w:rFonts w:ascii="Century Gothic" w:eastAsia="Century Gothic" w:hAnsi="Century Gothic" w:cs="Century Gothic"/>
          <w:b/>
          <w:sz w:val="22"/>
          <w:szCs w:val="22"/>
        </w:rPr>
        <w:t>Roles in Medication Management – Client</w:t>
      </w:r>
    </w:p>
    <w:p w14:paraId="0A8B5F4D"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 xml:space="preserve">Consumers Rights with Intensive Care at Home Include: </w:t>
      </w:r>
    </w:p>
    <w:p w14:paraId="1FD3B0B7" w14:textId="77777777" w:rsidR="003F0EBB" w:rsidRDefault="002D0AB0">
      <w:pPr>
        <w:numPr>
          <w:ilvl w:val="0"/>
          <w:numId w:val="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To consent or refus</w:t>
      </w:r>
      <w:r>
        <w:rPr>
          <w:rFonts w:ascii="Century Gothic" w:eastAsia="Century Gothic" w:hAnsi="Century Gothic" w:cs="Century Gothic"/>
          <w:color w:val="000000"/>
        </w:rPr>
        <w:t>e consent to medication management.</w:t>
      </w:r>
    </w:p>
    <w:p w14:paraId="172F289C" w14:textId="77777777" w:rsidR="003F0EBB" w:rsidRDefault="002D0AB0">
      <w:pPr>
        <w:numPr>
          <w:ilvl w:val="0"/>
          <w:numId w:val="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To receive medication(s) at the time indicated as per the Medical Practitioner’s order according to relevant funded program guidelines and the Client's plan of care.</w:t>
      </w:r>
    </w:p>
    <w:p w14:paraId="0735B122" w14:textId="77777777" w:rsidR="003F0EBB" w:rsidRDefault="002D0AB0">
      <w:pPr>
        <w:numPr>
          <w:ilvl w:val="0"/>
          <w:numId w:val="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To manage their own medicine regime if assessed as com</w:t>
      </w:r>
      <w:r>
        <w:rPr>
          <w:rFonts w:ascii="Century Gothic" w:eastAsia="Century Gothic" w:hAnsi="Century Gothic" w:cs="Century Gothic"/>
          <w:color w:val="000000"/>
        </w:rPr>
        <w:t>petent to do so.</w:t>
      </w:r>
    </w:p>
    <w:p w14:paraId="31D90B44" w14:textId="77777777" w:rsidR="003F0EBB" w:rsidRDefault="002D0AB0">
      <w:pPr>
        <w:numPr>
          <w:ilvl w:val="0"/>
          <w:numId w:val="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To confidentiality in relation to their medicine regime.</w:t>
      </w:r>
    </w:p>
    <w:p w14:paraId="6E920618" w14:textId="77777777" w:rsidR="003F0EBB" w:rsidRDefault="002D0AB0">
      <w:pPr>
        <w:numPr>
          <w:ilvl w:val="0"/>
          <w:numId w:val="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To a medication system that promotes the safe use of medications and the Client’s privacy.</w:t>
      </w:r>
    </w:p>
    <w:p w14:paraId="7300B11D" w14:textId="77777777" w:rsidR="003F0EBB" w:rsidRDefault="002D0AB0">
      <w:pPr>
        <w:numPr>
          <w:ilvl w:val="0"/>
          <w:numId w:val="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Advice and support on medicine use as per care plan and assist the Client in seeking further supports as required for medication/diagnosis management. </w:t>
      </w:r>
    </w:p>
    <w:p w14:paraId="7C97A309" w14:textId="77777777" w:rsidR="003F0EBB" w:rsidRDefault="002D0AB0">
      <w:pPr>
        <w:numPr>
          <w:ilvl w:val="0"/>
          <w:numId w:val="2"/>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Collaborate, encourage and support Clients in medication management care planning.  </w:t>
      </w:r>
    </w:p>
    <w:p w14:paraId="60569A10" w14:textId="77777777" w:rsidR="003F0EBB" w:rsidRDefault="002D0AB0">
      <w:pPr>
        <w:pStyle w:val="Heading1"/>
        <w:spacing w:line="360" w:lineRule="auto"/>
        <w:rPr>
          <w:rFonts w:ascii="Century Gothic" w:eastAsia="Century Gothic" w:hAnsi="Century Gothic" w:cs="Century Gothic"/>
          <w:b/>
          <w:sz w:val="22"/>
          <w:szCs w:val="22"/>
        </w:rPr>
      </w:pPr>
      <w:bookmarkStart w:id="4" w:name="_heading=h.2et92p0" w:colFirst="0" w:colLast="0"/>
      <w:bookmarkEnd w:id="4"/>
      <w:r>
        <w:rPr>
          <w:rFonts w:ascii="Century Gothic" w:eastAsia="Century Gothic" w:hAnsi="Century Gothic" w:cs="Century Gothic"/>
          <w:b/>
          <w:sz w:val="22"/>
          <w:szCs w:val="22"/>
        </w:rPr>
        <w:t>Roles in Medication</w:t>
      </w:r>
      <w:r>
        <w:rPr>
          <w:rFonts w:ascii="Century Gothic" w:eastAsia="Century Gothic" w:hAnsi="Century Gothic" w:cs="Century Gothic"/>
          <w:b/>
          <w:sz w:val="22"/>
          <w:szCs w:val="22"/>
        </w:rPr>
        <w:t xml:space="preserve"> Management - Person Responsible – e.g., Advocate</w:t>
      </w:r>
    </w:p>
    <w:p w14:paraId="75613326"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Person Responsible ensures that:</w:t>
      </w:r>
    </w:p>
    <w:p w14:paraId="2CF422C1" w14:textId="77777777" w:rsidR="003F0EBB" w:rsidRDefault="002D0AB0">
      <w:pPr>
        <w:numPr>
          <w:ilvl w:val="0"/>
          <w:numId w:val="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They participate and are involved in the consultation/assessment of a Client's medication management where appropriate and indicated at initial consultation.</w:t>
      </w:r>
    </w:p>
    <w:p w14:paraId="2CE619F6" w14:textId="77777777" w:rsidR="003F0EBB" w:rsidRDefault="002D0AB0">
      <w:pPr>
        <w:numPr>
          <w:ilvl w:val="0"/>
          <w:numId w:val="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They advocate o</w:t>
      </w:r>
      <w:r>
        <w:rPr>
          <w:rFonts w:ascii="Century Gothic" w:eastAsia="Century Gothic" w:hAnsi="Century Gothic" w:cs="Century Gothic"/>
          <w:color w:val="000000"/>
        </w:rPr>
        <w:t>n the Client's behalf.</w:t>
      </w:r>
    </w:p>
    <w:p w14:paraId="127EAFA9" w14:textId="77777777" w:rsidR="003F0EBB" w:rsidRDefault="002D0AB0">
      <w:pPr>
        <w:numPr>
          <w:ilvl w:val="0"/>
          <w:numId w:val="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They may consent to medication management if the Client has impaired capacity.</w:t>
      </w:r>
    </w:p>
    <w:p w14:paraId="2125B033" w14:textId="77777777" w:rsidR="003F0EBB" w:rsidRDefault="002D0AB0">
      <w:pPr>
        <w:numPr>
          <w:ilvl w:val="0"/>
          <w:numId w:val="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They may consent to the use of generic medication if the consumer has impaired capacity.</w:t>
      </w:r>
    </w:p>
    <w:p w14:paraId="3DE56B25" w14:textId="77777777" w:rsidR="003F0EBB" w:rsidRDefault="002D0AB0">
      <w:pPr>
        <w:numPr>
          <w:ilvl w:val="0"/>
          <w:numId w:val="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They have provided full current contact details with Intensive Care at Home</w:t>
      </w:r>
    </w:p>
    <w:p w14:paraId="254C4362" w14:textId="77777777" w:rsidR="003F0EBB" w:rsidRDefault="002D0AB0">
      <w:pPr>
        <w:numPr>
          <w:ilvl w:val="0"/>
          <w:numId w:val="5"/>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If the consumer is under the age of 18 years and requires medication management that all required documentation is completed</w:t>
      </w:r>
    </w:p>
    <w:p w14:paraId="79C1D160" w14:textId="77777777" w:rsidR="003F0EBB" w:rsidRDefault="002D0AB0">
      <w:pPr>
        <w:pStyle w:val="Heading1"/>
        <w:spacing w:line="360" w:lineRule="auto"/>
        <w:rPr>
          <w:rFonts w:ascii="Century Gothic" w:eastAsia="Century Gothic" w:hAnsi="Century Gothic" w:cs="Century Gothic"/>
          <w:b/>
          <w:sz w:val="22"/>
          <w:szCs w:val="22"/>
        </w:rPr>
      </w:pPr>
      <w:bookmarkStart w:id="5" w:name="_heading=h.tyjcwt" w:colFirst="0" w:colLast="0"/>
      <w:bookmarkEnd w:id="5"/>
      <w:r>
        <w:rPr>
          <w:rFonts w:ascii="Century Gothic" w:eastAsia="Century Gothic" w:hAnsi="Century Gothic" w:cs="Century Gothic"/>
          <w:b/>
          <w:sz w:val="22"/>
          <w:szCs w:val="22"/>
        </w:rPr>
        <w:t>ASSESSMENT: ALL CLIENTS</w:t>
      </w:r>
    </w:p>
    <w:p w14:paraId="1B8A5AB8"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25C70EA6" w14:textId="77777777" w:rsidR="003F0EBB" w:rsidRDefault="002D0AB0">
      <w:pPr>
        <w:numPr>
          <w:ilvl w:val="0"/>
          <w:numId w:val="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Clinical Team may undertake a medication assessment in consultation with the Client and/or pe</w:t>
      </w:r>
      <w:r>
        <w:rPr>
          <w:rFonts w:ascii="Century Gothic" w:eastAsia="Century Gothic" w:hAnsi="Century Gothic" w:cs="Century Gothic"/>
          <w:color w:val="000000"/>
        </w:rPr>
        <w:t>rson responsible and the Client's treating Medical Practitioner.</w:t>
      </w:r>
    </w:p>
    <w:p w14:paraId="6089CCEC" w14:textId="77777777" w:rsidR="003F0EBB" w:rsidRDefault="002D0AB0">
      <w:pPr>
        <w:numPr>
          <w:ilvl w:val="0"/>
          <w:numId w:val="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The initial assessment and any review is documented on the Care Plan </w:t>
      </w:r>
    </w:p>
    <w:p w14:paraId="218752AD" w14:textId="77777777" w:rsidR="003F0EBB" w:rsidRDefault="002D0AB0">
      <w:pPr>
        <w:numPr>
          <w:ilvl w:val="0"/>
          <w:numId w:val="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assessment will Involve the following:</w:t>
      </w:r>
    </w:p>
    <w:p w14:paraId="5F7B81A0" w14:textId="77777777" w:rsidR="003F0EBB" w:rsidRDefault="002D0AB0">
      <w:pPr>
        <w:numPr>
          <w:ilvl w:val="0"/>
          <w:numId w:val="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Encouraging the Client's physical and cognitive independence.</w:t>
      </w:r>
    </w:p>
    <w:p w14:paraId="2028BB9B" w14:textId="77777777" w:rsidR="003F0EBB" w:rsidRDefault="002D0AB0">
      <w:pPr>
        <w:numPr>
          <w:ilvl w:val="0"/>
          <w:numId w:val="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Level of assista</w:t>
      </w:r>
      <w:r>
        <w:rPr>
          <w:rFonts w:ascii="Century Gothic" w:eastAsia="Century Gothic" w:hAnsi="Century Gothic" w:cs="Century Gothic"/>
          <w:color w:val="000000"/>
        </w:rPr>
        <w:t>nce and safety requirements.</w:t>
      </w:r>
    </w:p>
    <w:p w14:paraId="55B1F309" w14:textId="77777777" w:rsidR="003F0EBB" w:rsidRDefault="002D0AB0">
      <w:pPr>
        <w:numPr>
          <w:ilvl w:val="0"/>
          <w:numId w:val="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Special requirements (i.e., Percutaneous endoscopic gastrotomy (PEG), nasogastric or central venous access devices)</w:t>
      </w:r>
    </w:p>
    <w:p w14:paraId="26C59649" w14:textId="77777777" w:rsidR="003F0EBB" w:rsidRDefault="002D0AB0">
      <w:pPr>
        <w:numPr>
          <w:ilvl w:val="0"/>
          <w:numId w:val="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Ability of the consumer to swallow medications and determine if medications should be crushed cut in half and/o</w:t>
      </w:r>
      <w:r>
        <w:rPr>
          <w:rFonts w:ascii="Century Gothic" w:eastAsia="Century Gothic" w:hAnsi="Century Gothic" w:cs="Century Gothic"/>
          <w:color w:val="000000"/>
        </w:rPr>
        <w:t>r altered in any way.</w:t>
      </w:r>
    </w:p>
    <w:p w14:paraId="05232539" w14:textId="77777777" w:rsidR="003F0EBB" w:rsidRDefault="002D0AB0">
      <w:pPr>
        <w:numPr>
          <w:ilvl w:val="0"/>
          <w:numId w:val="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Allergies, drug sensitivities or adverse reactions.</w:t>
      </w:r>
    </w:p>
    <w:p w14:paraId="30579FC0" w14:textId="77777777" w:rsidR="003F0EBB" w:rsidRDefault="002D0AB0">
      <w:pPr>
        <w:numPr>
          <w:ilvl w:val="0"/>
          <w:numId w:val="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Ability to self-medicate. </w:t>
      </w:r>
    </w:p>
    <w:p w14:paraId="2C984A64" w14:textId="77777777" w:rsidR="003F0EBB" w:rsidRDefault="002D0AB0">
      <w:pPr>
        <w:numPr>
          <w:ilvl w:val="0"/>
          <w:numId w:val="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Whether there are any behavioral, social, and psychological barriers that may affect compliance with medication administration.</w:t>
      </w:r>
    </w:p>
    <w:p w14:paraId="696A964C" w14:textId="77777777" w:rsidR="003F0EBB" w:rsidRDefault="002D0AB0">
      <w:pPr>
        <w:numPr>
          <w:ilvl w:val="0"/>
          <w:numId w:val="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Consumer limitations such as cognitive, coordination, physical, dexterity, vision that may impact on their ability to take their</w:t>
      </w:r>
      <w:r>
        <w:rPr>
          <w:rFonts w:ascii="Century Gothic" w:eastAsia="Century Gothic" w:hAnsi="Century Gothic" w:cs="Century Gothic"/>
          <w:color w:val="000000"/>
        </w:rPr>
        <w:t xml:space="preserve"> medications.</w:t>
      </w:r>
    </w:p>
    <w:p w14:paraId="3914D5C0" w14:textId="77777777" w:rsidR="003F0EBB" w:rsidRDefault="002D0AB0">
      <w:pPr>
        <w:numPr>
          <w:ilvl w:val="0"/>
          <w:numId w:val="9"/>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Pain management and use of analgesia.</w:t>
      </w:r>
    </w:p>
    <w:p w14:paraId="6F58EF0E" w14:textId="77777777" w:rsidR="003F0EBB" w:rsidRDefault="002D0AB0">
      <w:pPr>
        <w:pStyle w:val="Heading1"/>
        <w:spacing w:line="360" w:lineRule="auto"/>
        <w:rPr>
          <w:rFonts w:ascii="Century Gothic" w:eastAsia="Century Gothic" w:hAnsi="Century Gothic" w:cs="Century Gothic"/>
          <w:sz w:val="22"/>
          <w:szCs w:val="22"/>
        </w:rPr>
      </w:pPr>
      <w:bookmarkStart w:id="6" w:name="_heading=h.3dy6vkm" w:colFirst="0" w:colLast="0"/>
      <w:bookmarkEnd w:id="6"/>
      <w:r>
        <w:rPr>
          <w:rFonts w:ascii="Century Gothic" w:eastAsia="Century Gothic" w:hAnsi="Century Gothic" w:cs="Century Gothic"/>
          <w:sz w:val="22"/>
          <w:szCs w:val="22"/>
        </w:rPr>
        <w:t>ADMINISTRATION: CONSENT</w:t>
      </w:r>
    </w:p>
    <w:p w14:paraId="41D7D0CA" w14:textId="77777777" w:rsidR="003F0EBB" w:rsidRDefault="003F0EBB">
      <w:pPr>
        <w:spacing w:line="360" w:lineRule="auto"/>
        <w:rPr>
          <w:rFonts w:ascii="Century Gothic" w:eastAsia="Century Gothic" w:hAnsi="Century Gothic" w:cs="Century Gothic"/>
          <w:b/>
        </w:rPr>
      </w:pPr>
    </w:p>
    <w:p w14:paraId="0F71B405"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1813E71B" w14:textId="77777777" w:rsidR="003F0EBB" w:rsidRDefault="002D0AB0">
      <w:pPr>
        <w:numPr>
          <w:ilvl w:val="0"/>
          <w:numId w:val="1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 Client’s ability to consent to treatment including administration of medications is assessed on admission to ICAH</w:t>
      </w:r>
    </w:p>
    <w:p w14:paraId="4E95AEA1" w14:textId="77777777" w:rsidR="003F0EBB" w:rsidRDefault="002D0AB0">
      <w:pPr>
        <w:numPr>
          <w:ilvl w:val="0"/>
          <w:numId w:val="1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When is Consent valid - In order for the consent to b</w:t>
      </w:r>
      <w:r>
        <w:rPr>
          <w:rFonts w:ascii="Century Gothic" w:eastAsia="Century Gothic" w:hAnsi="Century Gothic" w:cs="Century Gothic"/>
          <w:color w:val="000000"/>
        </w:rPr>
        <w:t>e valid the consumer must:</w:t>
      </w:r>
    </w:p>
    <w:p w14:paraId="5F593CB0" w14:textId="77777777" w:rsidR="003F0EBB" w:rsidRDefault="002D0AB0">
      <w:pPr>
        <w:numPr>
          <w:ilvl w:val="0"/>
          <w:numId w:val="3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be able to understand the treatment/activity proposed and understand the risks associated.</w:t>
      </w:r>
    </w:p>
    <w:p w14:paraId="7D7A22D8" w14:textId="77777777" w:rsidR="003F0EBB" w:rsidRDefault="002D0AB0">
      <w:pPr>
        <w:numPr>
          <w:ilvl w:val="0"/>
          <w:numId w:val="3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be aware of alternative treatments/activities</w:t>
      </w:r>
    </w:p>
    <w:p w14:paraId="5197C2C9" w14:textId="77777777" w:rsidR="003F0EBB" w:rsidRDefault="002D0AB0">
      <w:pPr>
        <w:numPr>
          <w:ilvl w:val="0"/>
          <w:numId w:val="3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understand the impact of undertaking no treatment/activity.</w:t>
      </w:r>
    </w:p>
    <w:p w14:paraId="46187ED9" w14:textId="77777777" w:rsidR="003F0EBB" w:rsidRDefault="002D0AB0">
      <w:pPr>
        <w:numPr>
          <w:ilvl w:val="0"/>
          <w:numId w:val="3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agree to the proposed treatment/activity.</w:t>
      </w:r>
    </w:p>
    <w:p w14:paraId="34C71EE7" w14:textId="77777777" w:rsidR="003F0EBB" w:rsidRDefault="002D0AB0">
      <w:pPr>
        <w:numPr>
          <w:ilvl w:val="0"/>
          <w:numId w:val="1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consumer has the right to:</w:t>
      </w:r>
    </w:p>
    <w:p w14:paraId="55F9561D" w14:textId="77777777" w:rsidR="003F0EBB" w:rsidRDefault="002D0AB0">
      <w:pPr>
        <w:numPr>
          <w:ilvl w:val="0"/>
          <w:numId w:val="3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refuse treatment/activities.</w:t>
      </w:r>
    </w:p>
    <w:p w14:paraId="59697A57" w14:textId="77777777" w:rsidR="003F0EBB" w:rsidRDefault="002D0AB0">
      <w:pPr>
        <w:numPr>
          <w:ilvl w:val="0"/>
          <w:numId w:val="36"/>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withhold or withdraw consent at any time. This can be in writing, verbally or through their actions.</w:t>
      </w:r>
    </w:p>
    <w:p w14:paraId="3E873359"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Staff have a duty of care to explain the implications of refusal.</w:t>
      </w:r>
    </w:p>
    <w:p w14:paraId="63C9ABB5" w14:textId="77777777" w:rsidR="003F0EBB" w:rsidRDefault="002D0AB0">
      <w:pPr>
        <w:numPr>
          <w:ilvl w:val="0"/>
          <w:numId w:val="1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Refusal of a consumer to take their medication: </w:t>
      </w:r>
    </w:p>
    <w:p w14:paraId="4ACD1871" w14:textId="77777777" w:rsidR="003F0EBB" w:rsidRDefault="002D0AB0">
      <w:pPr>
        <w:numPr>
          <w:ilvl w:val="0"/>
          <w:numId w:val="3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It is the responsibility of the person a</w:t>
      </w:r>
      <w:r>
        <w:rPr>
          <w:rFonts w:ascii="Century Gothic" w:eastAsia="Century Gothic" w:hAnsi="Century Gothic" w:cs="Century Gothic"/>
          <w:color w:val="000000"/>
        </w:rPr>
        <w:t>dministering/assisting with medication to inform the Clinical team and to document the refusal of medication in the Client’s file.</w:t>
      </w:r>
    </w:p>
    <w:p w14:paraId="392F9126" w14:textId="77777777" w:rsidR="003F0EBB" w:rsidRDefault="002D0AB0">
      <w:pPr>
        <w:numPr>
          <w:ilvl w:val="0"/>
          <w:numId w:val="3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An Incident Report should be created.</w:t>
      </w:r>
    </w:p>
    <w:p w14:paraId="70E0406F" w14:textId="77777777" w:rsidR="003F0EBB" w:rsidRDefault="002D0AB0">
      <w:pPr>
        <w:numPr>
          <w:ilvl w:val="0"/>
          <w:numId w:val="38"/>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The treating Care team may need to be notified once the risk for refusal is determined. The Client needs to be consulted before the Care team is informed.</w:t>
      </w:r>
    </w:p>
    <w:p w14:paraId="6614D629" w14:textId="77777777" w:rsidR="003F0EBB" w:rsidRDefault="002D0AB0">
      <w:pPr>
        <w:spacing w:line="360" w:lineRule="auto"/>
        <w:rPr>
          <w:rFonts w:ascii="Century Gothic" w:eastAsia="Century Gothic" w:hAnsi="Century Gothic" w:cs="Century Gothic"/>
          <w:b/>
        </w:rPr>
      </w:pPr>
      <w:bookmarkStart w:id="7" w:name="_heading=h.1t3h5sf" w:colFirst="0" w:colLast="0"/>
      <w:bookmarkEnd w:id="7"/>
      <w:r>
        <w:rPr>
          <w:rFonts w:ascii="Century Gothic" w:eastAsia="Century Gothic" w:hAnsi="Century Gothic" w:cs="Century Gothic"/>
          <w:b/>
        </w:rPr>
        <w:t>ADMINISTRATION OF MEDICATION</w:t>
      </w:r>
    </w:p>
    <w:p w14:paraId="4868DC34"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 Steps 1-8 apply to ALL Formulations and Routes of Administrat</w:t>
      </w:r>
      <w:r>
        <w:rPr>
          <w:rFonts w:ascii="Century Gothic" w:eastAsia="Century Gothic" w:hAnsi="Century Gothic" w:cs="Century Gothic"/>
          <w:b/>
        </w:rPr>
        <w:t xml:space="preserve">ion. </w:t>
      </w:r>
    </w:p>
    <w:p w14:paraId="79D493A6" w14:textId="77777777" w:rsidR="003F0EBB" w:rsidRDefault="002D0AB0">
      <w:pPr>
        <w:numPr>
          <w:ilvl w:val="0"/>
          <w:numId w:val="3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Check the medication order </w:t>
      </w:r>
    </w:p>
    <w:p w14:paraId="6B31428F" w14:textId="77777777" w:rsidR="003F0EBB" w:rsidRDefault="002D0AB0">
      <w:pPr>
        <w:numPr>
          <w:ilvl w:val="0"/>
          <w:numId w:val="3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Check Client’s known allergies against the medication chart. If an allergy to the medication being administered is identified do not administer the medication and contact the Client’s Care team</w:t>
      </w:r>
    </w:p>
    <w:p w14:paraId="5BD36082" w14:textId="77777777" w:rsidR="003F0EBB" w:rsidRDefault="002D0AB0">
      <w:pPr>
        <w:numPr>
          <w:ilvl w:val="0"/>
          <w:numId w:val="3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Obtain the correct medicatio</w:t>
      </w:r>
      <w:r>
        <w:rPr>
          <w:rFonts w:ascii="Century Gothic" w:eastAsia="Century Gothic" w:hAnsi="Century Gothic" w:cs="Century Gothic"/>
          <w:color w:val="000000"/>
        </w:rPr>
        <w:t>n from the storage area.</w:t>
      </w:r>
    </w:p>
    <w:p w14:paraId="572A3F1B" w14:textId="77777777" w:rsidR="003F0EBB" w:rsidRDefault="002D0AB0">
      <w:pPr>
        <w:numPr>
          <w:ilvl w:val="0"/>
          <w:numId w:val="3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Perform 7 rights of medication administration: Right Client, Right Drug, Right Dose, Right Time, Right Route, Right Clinical Scenario, Right Documentation.</w:t>
      </w:r>
    </w:p>
    <w:p w14:paraId="0AC3CD86" w14:textId="77777777" w:rsidR="003F0EBB" w:rsidRDefault="002D0AB0">
      <w:pPr>
        <w:numPr>
          <w:ilvl w:val="0"/>
          <w:numId w:val="3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Check medication expiry date. If medication is expired, discard and obtain</w:t>
      </w:r>
      <w:r>
        <w:rPr>
          <w:rFonts w:ascii="Century Gothic" w:eastAsia="Century Gothic" w:hAnsi="Century Gothic" w:cs="Century Gothic"/>
          <w:color w:val="000000"/>
        </w:rPr>
        <w:t xml:space="preserve"> new medication. Also check to ensure the medication is not damaged or contaminated. </w:t>
      </w:r>
    </w:p>
    <w:p w14:paraId="14B03193" w14:textId="77777777" w:rsidR="003F0EBB" w:rsidRDefault="002D0AB0">
      <w:pPr>
        <w:numPr>
          <w:ilvl w:val="0"/>
          <w:numId w:val="3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Inform the Client (or appropriate guardian) what the medication is, why you are giving it, and any possible side-effects of the medication. </w:t>
      </w:r>
    </w:p>
    <w:p w14:paraId="466A881A" w14:textId="77777777" w:rsidR="003F0EBB" w:rsidRDefault="002D0AB0">
      <w:pPr>
        <w:numPr>
          <w:ilvl w:val="0"/>
          <w:numId w:val="3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Observe Client and record an</w:t>
      </w:r>
      <w:r>
        <w:rPr>
          <w:rFonts w:ascii="Century Gothic" w:eastAsia="Century Gothic" w:hAnsi="Century Gothic" w:cs="Century Gothic"/>
          <w:color w:val="000000"/>
        </w:rPr>
        <w:t>y adverse reactions to the medication administered. Document an Incident Report and inform the Care team.</w:t>
      </w:r>
    </w:p>
    <w:p w14:paraId="7FF43405" w14:textId="77777777" w:rsidR="003F0EBB" w:rsidRDefault="002D0AB0">
      <w:pPr>
        <w:numPr>
          <w:ilvl w:val="0"/>
          <w:numId w:val="39"/>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Observe the 7</w:t>
      </w:r>
      <w:r>
        <w:rPr>
          <w:rFonts w:ascii="Century Gothic" w:eastAsia="Century Gothic" w:hAnsi="Century Gothic" w:cs="Century Gothic"/>
          <w:color w:val="000000"/>
          <w:vertAlign w:val="superscript"/>
        </w:rPr>
        <w:t>th</w:t>
      </w:r>
      <w:r>
        <w:rPr>
          <w:rFonts w:ascii="Century Gothic" w:eastAsia="Century Gothic" w:hAnsi="Century Gothic" w:cs="Century Gothic"/>
          <w:color w:val="000000"/>
        </w:rPr>
        <w:t xml:space="preserve"> right-Documentation on the Client’s medical chart.</w:t>
      </w:r>
    </w:p>
    <w:p w14:paraId="567C9734"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 xml:space="preserve">ADMINISTRATION OF ORAL MEDICATIONS </w:t>
      </w:r>
    </w:p>
    <w:p w14:paraId="04C19B9B" w14:textId="77777777" w:rsidR="003F0EBB" w:rsidRDefault="002D0AB0">
      <w:pPr>
        <w:numPr>
          <w:ilvl w:val="0"/>
          <w:numId w:val="2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Tablets must not be broken unless they are scored, use particular caution with sustained, modified, controlled-release medications and enteric-coated medications. </w:t>
      </w:r>
    </w:p>
    <w:p w14:paraId="127B4A80" w14:textId="77777777" w:rsidR="003F0EBB" w:rsidRDefault="002D0AB0">
      <w:pPr>
        <w:numPr>
          <w:ilvl w:val="0"/>
          <w:numId w:val="2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Instruct Clients to swallow whole, enteric-coated, controlled-release, extended-release or m</w:t>
      </w:r>
      <w:r>
        <w:rPr>
          <w:rFonts w:ascii="Century Gothic" w:eastAsia="Century Gothic" w:hAnsi="Century Gothic" w:cs="Century Gothic"/>
          <w:color w:val="000000"/>
        </w:rPr>
        <w:t>odified release medications, or part thereof, do not chew or crush.</w:t>
      </w:r>
    </w:p>
    <w:p w14:paraId="1EE5C507" w14:textId="77777777" w:rsidR="003F0EBB" w:rsidRDefault="002D0AB0">
      <w:pPr>
        <w:numPr>
          <w:ilvl w:val="0"/>
          <w:numId w:val="22"/>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Medicines must be administered in accordance with their product information whenever possible. Changing the form of a medicine may alter its stability or effectiveness, increase the risk o</w:t>
      </w:r>
      <w:r>
        <w:rPr>
          <w:rFonts w:ascii="Century Gothic" w:eastAsia="Century Gothic" w:hAnsi="Century Gothic" w:cs="Century Gothic"/>
          <w:color w:val="000000"/>
        </w:rPr>
        <w:t xml:space="preserve">f toxicity, or result in an unacceptable taste or texture. </w:t>
      </w:r>
    </w:p>
    <w:p w14:paraId="6FC45DAE" w14:textId="77777777" w:rsidR="003F0EBB" w:rsidRDefault="002D0AB0">
      <w:pPr>
        <w:spacing w:line="360" w:lineRule="auto"/>
        <w:ind w:left="360"/>
        <w:rPr>
          <w:rFonts w:ascii="Century Gothic" w:eastAsia="Century Gothic" w:hAnsi="Century Gothic" w:cs="Century Gothic"/>
        </w:rPr>
      </w:pPr>
      <w:r>
        <w:rPr>
          <w:rFonts w:ascii="Century Gothic" w:eastAsia="Century Gothic" w:hAnsi="Century Gothic" w:cs="Century Gothic"/>
          <w:b/>
        </w:rPr>
        <w:t>Procedure</w:t>
      </w:r>
      <w:r>
        <w:rPr>
          <w:rFonts w:ascii="Century Gothic" w:eastAsia="Century Gothic" w:hAnsi="Century Gothic" w:cs="Century Gothic"/>
        </w:rPr>
        <w:t xml:space="preserve">: </w:t>
      </w:r>
    </w:p>
    <w:p w14:paraId="5B4AC8A1" w14:textId="77777777" w:rsidR="003F0EBB" w:rsidRDefault="002D0AB0">
      <w:pPr>
        <w:spacing w:line="360" w:lineRule="auto"/>
        <w:ind w:left="360"/>
        <w:rPr>
          <w:rFonts w:ascii="Century Gothic" w:eastAsia="Century Gothic" w:hAnsi="Century Gothic" w:cs="Century Gothic"/>
        </w:rPr>
      </w:pPr>
      <w:r>
        <w:rPr>
          <w:rFonts w:ascii="Century Gothic" w:eastAsia="Century Gothic" w:hAnsi="Century Gothic" w:cs="Century Gothic"/>
        </w:rPr>
        <w:t>Equipment</w:t>
      </w:r>
    </w:p>
    <w:p w14:paraId="5EFFC265" w14:textId="77777777" w:rsidR="003F0EBB" w:rsidRDefault="002D0AB0">
      <w:pPr>
        <w:spacing w:line="360" w:lineRule="auto"/>
        <w:ind w:left="360"/>
        <w:rPr>
          <w:rFonts w:ascii="Century Gothic" w:eastAsia="Century Gothic" w:hAnsi="Century Gothic" w:cs="Century Gothic"/>
        </w:rPr>
      </w:pP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Medication cup or oral/enteral dispenser (syringe for the purpose of administering liquid medicines).  </w:t>
      </w:r>
      <w:r>
        <w:rPr>
          <w:rFonts w:ascii="Symbol" w:eastAsia="Symbol" w:hAnsi="Symbol" w:cs="Symbol"/>
        </w:rPr>
        <w:t>∙</w:t>
      </w:r>
      <w:r>
        <w:rPr>
          <w:rFonts w:ascii="Century Gothic" w:eastAsia="Century Gothic" w:hAnsi="Century Gothic" w:cs="Century Gothic"/>
        </w:rPr>
        <w:t xml:space="preserve"> Medication order </w:t>
      </w:r>
      <w:r>
        <w:rPr>
          <w:rFonts w:ascii="Symbol" w:eastAsia="Symbol" w:hAnsi="Symbol" w:cs="Symbol"/>
        </w:rPr>
        <w:t>∙</w:t>
      </w:r>
      <w:r>
        <w:rPr>
          <w:rFonts w:ascii="Century Gothic" w:eastAsia="Century Gothic" w:hAnsi="Century Gothic" w:cs="Century Gothic"/>
        </w:rPr>
        <w:t xml:space="preserve"> Prescribed medication </w:t>
      </w:r>
      <w:r>
        <w:rPr>
          <w:rFonts w:ascii="Symbol" w:eastAsia="Symbol" w:hAnsi="Symbol" w:cs="Symbol"/>
        </w:rPr>
        <w:t>∙</w:t>
      </w:r>
      <w:r>
        <w:rPr>
          <w:rFonts w:ascii="Century Gothic" w:eastAsia="Century Gothic" w:hAnsi="Century Gothic" w:cs="Century Gothic"/>
        </w:rPr>
        <w:t xml:space="preserve"> Gloves (if required)  </w:t>
      </w:r>
    </w:p>
    <w:p w14:paraId="14D18AD7" w14:textId="77777777" w:rsidR="003F0EBB" w:rsidRDefault="002D0AB0">
      <w:pPr>
        <w:numPr>
          <w:ilvl w:val="0"/>
          <w:numId w:val="2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Assess the Client’s ability to take or swallow the preparation.</w:t>
      </w:r>
    </w:p>
    <w:p w14:paraId="45C80E08" w14:textId="77777777" w:rsidR="003F0EBB" w:rsidRDefault="002D0AB0">
      <w:pPr>
        <w:numPr>
          <w:ilvl w:val="0"/>
          <w:numId w:val="2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Remove the correct dose/volume of medication from its container and place into medication cup without touching the medication. If medication is required to be handled, perform hand hygiene and</w:t>
      </w:r>
      <w:r>
        <w:rPr>
          <w:rFonts w:ascii="Century Gothic" w:eastAsia="Century Gothic" w:hAnsi="Century Gothic" w:cs="Century Gothic"/>
          <w:color w:val="000000"/>
        </w:rPr>
        <w:t xml:space="preserve"> don gloves prior to handling.</w:t>
      </w:r>
    </w:p>
    <w:p w14:paraId="26CF1E07" w14:textId="77777777" w:rsidR="003F0EBB" w:rsidRDefault="002D0AB0">
      <w:pPr>
        <w:numPr>
          <w:ilvl w:val="0"/>
          <w:numId w:val="2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Check it is the correct medication and that it is not compromised in anyway check tablets are not broken or chipped. If medication is damaged, discard and obtain new medication. </w:t>
      </w:r>
    </w:p>
    <w:p w14:paraId="72BFB334" w14:textId="77777777" w:rsidR="003F0EBB" w:rsidRDefault="002D0AB0">
      <w:pPr>
        <w:numPr>
          <w:ilvl w:val="0"/>
          <w:numId w:val="2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Perform hand hygiene before touching Client. </w:t>
      </w:r>
      <w:r>
        <w:rPr>
          <w:rFonts w:ascii="Century Gothic" w:eastAsia="Century Gothic" w:hAnsi="Century Gothic" w:cs="Century Gothic"/>
          <w:color w:val="000000"/>
        </w:rPr>
        <w:t xml:space="preserve"> </w:t>
      </w:r>
    </w:p>
    <w:p w14:paraId="3F4AC8BA" w14:textId="77777777" w:rsidR="003F0EBB" w:rsidRDefault="002D0AB0">
      <w:pPr>
        <w:numPr>
          <w:ilvl w:val="0"/>
          <w:numId w:val="2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Observe the patient swallow the medication.</w:t>
      </w:r>
    </w:p>
    <w:p w14:paraId="330364B5" w14:textId="77777777" w:rsidR="003F0EBB" w:rsidRDefault="002D0AB0">
      <w:pPr>
        <w:numPr>
          <w:ilvl w:val="0"/>
          <w:numId w:val="23"/>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Perform hand hygiene.</w:t>
      </w:r>
    </w:p>
    <w:p w14:paraId="243B4521"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Client  Self-Administration of Enteral Medications  </w:t>
      </w:r>
    </w:p>
    <w:p w14:paraId="10D7C082" w14:textId="77777777" w:rsidR="003F0EBB" w:rsidRDefault="002D0AB0">
      <w:pPr>
        <w:numPr>
          <w:ilvl w:val="0"/>
          <w:numId w:val="40"/>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It may be desirable for some Clients to self-administer medications whilst under the care and/ or supervision of INTENSIVE CARE AT HOM</w:t>
      </w:r>
      <w:r>
        <w:rPr>
          <w:rFonts w:ascii="Century Gothic" w:eastAsia="Century Gothic" w:hAnsi="Century Gothic" w:cs="Century Gothic"/>
          <w:color w:val="000000"/>
        </w:rPr>
        <w:t>E Pty. Ltd. Clients need to be assessed as meeting the criteria to safely self-administer medications and will be outlined in the care plan. The collaborative decision to facilitate a customer to self-administer medications is made by the Client, Care team</w:t>
      </w:r>
      <w:r>
        <w:rPr>
          <w:rFonts w:ascii="Century Gothic" w:eastAsia="Century Gothic" w:hAnsi="Century Gothic" w:cs="Century Gothic"/>
          <w:color w:val="000000"/>
        </w:rPr>
        <w:t xml:space="preserve"> and Clinical team. This may occur, where a Client has a high level of independence, mobility and self- direction. The scope of the arrangement must be recorded in the care plan. ‘Self-administered’ is written as part of the medication prescription in the </w:t>
      </w:r>
      <w:r>
        <w:rPr>
          <w:rFonts w:ascii="Century Gothic" w:eastAsia="Century Gothic" w:hAnsi="Century Gothic" w:cs="Century Gothic"/>
          <w:color w:val="000000"/>
        </w:rPr>
        <w:t xml:space="preserve">Clients’ plan of care.  </w:t>
      </w:r>
    </w:p>
    <w:p w14:paraId="4000F393" w14:textId="77777777" w:rsidR="003F0EBB" w:rsidRDefault="002D0AB0">
      <w:pPr>
        <w:spacing w:line="360" w:lineRule="auto"/>
        <w:rPr>
          <w:rFonts w:ascii="Century Gothic" w:eastAsia="Century Gothic" w:hAnsi="Century Gothic" w:cs="Century Gothic"/>
          <w:b/>
        </w:rPr>
      </w:pPr>
      <w:bookmarkStart w:id="8" w:name="_heading=h.4d34og8" w:colFirst="0" w:colLast="0"/>
      <w:bookmarkEnd w:id="8"/>
      <w:r>
        <w:rPr>
          <w:rFonts w:ascii="Century Gothic" w:eastAsia="Century Gothic" w:hAnsi="Century Gothic" w:cs="Century Gothic"/>
          <w:b/>
        </w:rPr>
        <w:t>Dose administration aids</w:t>
      </w:r>
    </w:p>
    <w:p w14:paraId="7F8D18A7" w14:textId="77777777" w:rsidR="003F0EBB" w:rsidRDefault="002D0AB0">
      <w:pPr>
        <w:spacing w:line="360" w:lineRule="auto"/>
        <w:rPr>
          <w:rFonts w:ascii="Century Gothic" w:eastAsia="Century Gothic" w:hAnsi="Century Gothic" w:cs="Century Gothic"/>
        </w:rPr>
      </w:pPr>
      <w:bookmarkStart w:id="9" w:name="_heading=h.utsk5jscrqel" w:colFirst="0" w:colLast="0"/>
      <w:bookmarkEnd w:id="9"/>
      <w:r>
        <w:rPr>
          <w:rFonts w:ascii="Century Gothic" w:eastAsia="Century Gothic" w:hAnsi="Century Gothic" w:cs="Century Gothic"/>
        </w:rPr>
        <w:t xml:space="preserve">packaging should ensure that:  </w:t>
      </w:r>
    </w:p>
    <w:p w14:paraId="62F7BF18" w14:textId="77777777" w:rsidR="003F0EBB" w:rsidRDefault="002D0AB0">
      <w:pPr>
        <w:numPr>
          <w:ilvl w:val="0"/>
          <w:numId w:val="3"/>
        </w:numPr>
        <w:spacing w:line="360" w:lineRule="auto"/>
        <w:rPr>
          <w:rFonts w:ascii="Century Gothic" w:eastAsia="Century Gothic" w:hAnsi="Century Gothic" w:cs="Century Gothic"/>
        </w:rPr>
      </w:pPr>
      <w:bookmarkStart w:id="10" w:name="_heading=h.l5mh8rq6rg13" w:colFirst="0" w:colLast="0"/>
      <w:bookmarkEnd w:id="10"/>
      <w:r>
        <w:rPr>
          <w:rFonts w:ascii="Century Gothic" w:eastAsia="Century Gothic" w:hAnsi="Century Gothic" w:cs="Century Gothic"/>
        </w:rPr>
        <w:t xml:space="preserve">individual medicines can be readily identified,  information is of a size and layout that permits reading by people with poor eyesight, or other disabilities affecting self administration. </w:t>
      </w:r>
    </w:p>
    <w:p w14:paraId="556AE272" w14:textId="77777777" w:rsidR="003F0EBB" w:rsidRDefault="002D0AB0">
      <w:pPr>
        <w:numPr>
          <w:ilvl w:val="0"/>
          <w:numId w:val="3"/>
        </w:numPr>
        <w:spacing w:line="360" w:lineRule="auto"/>
        <w:rPr>
          <w:rFonts w:ascii="Century Gothic" w:eastAsia="Century Gothic" w:hAnsi="Century Gothic" w:cs="Century Gothic"/>
        </w:rPr>
      </w:pPr>
      <w:bookmarkStart w:id="11" w:name="_heading=h.p722iqnkphng" w:colFirst="0" w:colLast="0"/>
      <w:bookmarkEnd w:id="11"/>
      <w:r>
        <w:rPr>
          <w:rFonts w:ascii="Century Gothic" w:eastAsia="Century Gothic" w:hAnsi="Century Gothic" w:cs="Century Gothic"/>
        </w:rPr>
        <w:t>the quality of the medicines for each time slot is preserved,  med</w:t>
      </w:r>
      <w:r>
        <w:rPr>
          <w:rFonts w:ascii="Century Gothic" w:eastAsia="Century Gothic" w:hAnsi="Century Gothic" w:cs="Century Gothic"/>
        </w:rPr>
        <w:t>icines cannot become mixed with those not yet due, and  any tampering with the medicines is evident.</w:t>
      </w:r>
    </w:p>
    <w:p w14:paraId="007E0A62" w14:textId="77777777" w:rsidR="003F0EBB" w:rsidRDefault="002D0AB0">
      <w:pPr>
        <w:numPr>
          <w:ilvl w:val="0"/>
          <w:numId w:val="3"/>
        </w:numPr>
        <w:spacing w:line="360" w:lineRule="auto"/>
        <w:rPr>
          <w:rFonts w:ascii="Century Gothic" w:eastAsia="Century Gothic" w:hAnsi="Century Gothic" w:cs="Century Gothic"/>
        </w:rPr>
      </w:pPr>
      <w:bookmarkStart w:id="12" w:name="_heading=h.t2d0frplygmy" w:colFirst="0" w:colLast="0"/>
      <w:bookmarkEnd w:id="12"/>
      <w:r>
        <w:rPr>
          <w:rFonts w:ascii="Century Gothic" w:eastAsia="Century Gothic" w:hAnsi="Century Gothic" w:cs="Century Gothic"/>
        </w:rPr>
        <w:t xml:space="preserve"> If the dose administration aid being used is a blister pack then it should be prepared and adequately labelled by a pharmacist and include the individual'</w:t>
      </w:r>
      <w:r>
        <w:rPr>
          <w:rFonts w:ascii="Century Gothic" w:eastAsia="Century Gothic" w:hAnsi="Century Gothic" w:cs="Century Gothic"/>
        </w:rPr>
        <w:t xml:space="preserve">s name, the name and strength of the medicine, dosage, frequency, and route of administration. </w:t>
      </w:r>
    </w:p>
    <w:p w14:paraId="7E60F257" w14:textId="77777777" w:rsidR="003F0EBB" w:rsidRDefault="002D0AB0">
      <w:pPr>
        <w:numPr>
          <w:ilvl w:val="0"/>
          <w:numId w:val="3"/>
        </w:numPr>
        <w:spacing w:line="360" w:lineRule="auto"/>
        <w:rPr>
          <w:rFonts w:ascii="Century Gothic" w:eastAsia="Century Gothic" w:hAnsi="Century Gothic" w:cs="Century Gothic"/>
        </w:rPr>
      </w:pPr>
      <w:bookmarkStart w:id="13" w:name="_heading=h.avab34eqn029" w:colFirst="0" w:colLast="0"/>
      <w:bookmarkEnd w:id="13"/>
      <w:r>
        <w:rPr>
          <w:rFonts w:ascii="Century Gothic" w:eastAsia="Century Gothic" w:hAnsi="Century Gothic" w:cs="Century Gothic"/>
        </w:rPr>
        <w:t xml:space="preserve"> If the prescriber alters the medicine instruction and the medicines are being administered from a dose administration aid, the dose administration aid must be </w:t>
      </w:r>
      <w:r>
        <w:rPr>
          <w:rFonts w:ascii="Century Gothic" w:eastAsia="Century Gothic" w:hAnsi="Century Gothic" w:cs="Century Gothic"/>
        </w:rPr>
        <w:t xml:space="preserve">returned to the pharmacist for repackaging. </w:t>
      </w:r>
    </w:p>
    <w:p w14:paraId="683E0245" w14:textId="77777777" w:rsidR="003F0EBB" w:rsidRDefault="002D0AB0">
      <w:pPr>
        <w:numPr>
          <w:ilvl w:val="0"/>
          <w:numId w:val="3"/>
        </w:numPr>
        <w:spacing w:line="360" w:lineRule="auto"/>
        <w:rPr>
          <w:rFonts w:ascii="Century Gothic" w:eastAsia="Century Gothic" w:hAnsi="Century Gothic" w:cs="Century Gothic"/>
        </w:rPr>
      </w:pPr>
      <w:bookmarkStart w:id="14" w:name="_heading=h.g090u6xas595" w:colFirst="0" w:colLast="0"/>
      <w:bookmarkEnd w:id="14"/>
      <w:r>
        <w:rPr>
          <w:rFonts w:ascii="Century Gothic" w:eastAsia="Century Gothic" w:hAnsi="Century Gothic" w:cs="Century Gothic"/>
        </w:rPr>
        <w:t>ICAH staff Registered nurses should only administer medicines from blister packs where each individual medicine can be clearly identified.Ensure each individual medicine can be identified prior to administration</w:t>
      </w:r>
      <w:r>
        <w:rPr>
          <w:rFonts w:ascii="Century Gothic" w:eastAsia="Century Gothic" w:hAnsi="Century Gothic" w:cs="Century Gothic"/>
        </w:rPr>
        <w:t xml:space="preserve">. Where individual medicines cannot be clearly identified, Staff must consult the pharmacist and return the dose administration aid to them for repackaging. Notify the care team and create an incident report for review. </w:t>
      </w:r>
    </w:p>
    <w:p w14:paraId="2DE9F074" w14:textId="77777777" w:rsidR="003F0EBB" w:rsidRDefault="003F0EBB">
      <w:pPr>
        <w:spacing w:line="360" w:lineRule="auto"/>
        <w:rPr>
          <w:rFonts w:ascii="Century Gothic" w:eastAsia="Century Gothic" w:hAnsi="Century Gothic" w:cs="Century Gothic"/>
        </w:rPr>
      </w:pPr>
      <w:bookmarkStart w:id="15" w:name="_heading=h.fycfw73ba80d" w:colFirst="0" w:colLast="0"/>
      <w:bookmarkEnd w:id="15"/>
    </w:p>
    <w:p w14:paraId="02BA4E63" w14:textId="77777777" w:rsidR="003F0EBB" w:rsidRDefault="003F0EBB">
      <w:pPr>
        <w:spacing w:line="360" w:lineRule="auto"/>
        <w:rPr>
          <w:rFonts w:ascii="Century Gothic" w:eastAsia="Century Gothic" w:hAnsi="Century Gothic" w:cs="Century Gothic"/>
          <w:b/>
        </w:rPr>
      </w:pPr>
      <w:bookmarkStart w:id="16" w:name="_heading=h.wxakr9fof2y9" w:colFirst="0" w:colLast="0"/>
      <w:bookmarkEnd w:id="16"/>
    </w:p>
    <w:p w14:paraId="405DE0F1" w14:textId="77777777" w:rsidR="003F0EBB" w:rsidRDefault="002D0AB0">
      <w:pPr>
        <w:spacing w:line="360" w:lineRule="auto"/>
        <w:rPr>
          <w:rFonts w:ascii="Century Gothic" w:eastAsia="Century Gothic" w:hAnsi="Century Gothic" w:cs="Century Gothic"/>
          <w:b/>
        </w:rPr>
      </w:pPr>
      <w:bookmarkStart w:id="17" w:name="_heading=h.h8sswn555n5o" w:colFirst="0" w:colLast="0"/>
      <w:bookmarkEnd w:id="17"/>
      <w:r>
        <w:rPr>
          <w:rFonts w:ascii="Century Gothic" w:eastAsia="Century Gothic" w:hAnsi="Century Gothic" w:cs="Century Gothic"/>
          <w:b/>
        </w:rPr>
        <w:t>ADMINISTRATION: ALTERING AND CRUS</w:t>
      </w:r>
      <w:r>
        <w:rPr>
          <w:rFonts w:ascii="Century Gothic" w:eastAsia="Century Gothic" w:hAnsi="Century Gothic" w:cs="Century Gothic"/>
          <w:b/>
        </w:rPr>
        <w:t>HING MEDICATIONS</w:t>
      </w:r>
    </w:p>
    <w:p w14:paraId="6C8B4123" w14:textId="77777777" w:rsidR="003F0EBB" w:rsidRDefault="003F0EBB">
      <w:pPr>
        <w:spacing w:line="360" w:lineRule="auto"/>
        <w:rPr>
          <w:rFonts w:ascii="Century Gothic" w:eastAsia="Century Gothic" w:hAnsi="Century Gothic" w:cs="Century Gothic"/>
        </w:rPr>
      </w:pPr>
    </w:p>
    <w:p w14:paraId="354EC66A"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2A1E9D29" w14:textId="77777777" w:rsidR="003F0EBB" w:rsidRDefault="003F0EBB">
      <w:pPr>
        <w:spacing w:line="360" w:lineRule="auto"/>
        <w:rPr>
          <w:rFonts w:ascii="Century Gothic" w:eastAsia="Century Gothic" w:hAnsi="Century Gothic" w:cs="Century Gothic"/>
          <w:b/>
        </w:rPr>
      </w:pPr>
    </w:p>
    <w:p w14:paraId="738000C3"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The Pharmacy</w:t>
      </w:r>
    </w:p>
    <w:p w14:paraId="10AA3500" w14:textId="77777777" w:rsidR="003F0EBB" w:rsidRDefault="002D0AB0">
      <w:pPr>
        <w:numPr>
          <w:ilvl w:val="0"/>
          <w:numId w:val="5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pharmacy must indicate if a medicine cannot be crushed or altered. If required, this can be ascertained by the Team Leader or Clinical team contacting the pharmacy if a consumer requires medicines to be crushed</w:t>
      </w:r>
      <w:r>
        <w:rPr>
          <w:rFonts w:ascii="Century Gothic" w:eastAsia="Century Gothic" w:hAnsi="Century Gothic" w:cs="Century Gothic"/>
          <w:color w:val="000000"/>
        </w:rPr>
        <w:t>.</w:t>
      </w:r>
    </w:p>
    <w:p w14:paraId="6CBFF3B9"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Assessment</w:t>
      </w:r>
    </w:p>
    <w:p w14:paraId="1AF5FF4A" w14:textId="77777777" w:rsidR="003F0EBB" w:rsidRDefault="002D0AB0">
      <w:pPr>
        <w:numPr>
          <w:ilvl w:val="0"/>
          <w:numId w:val="5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Clients who are admitted into ICAH Services must have an initial assessment which includes an assessment of physical care needs (e.g., swallowing).</w:t>
      </w:r>
    </w:p>
    <w:p w14:paraId="6A4F6FC1" w14:textId="77777777" w:rsidR="003F0EBB" w:rsidRDefault="002D0AB0">
      <w:pPr>
        <w:numPr>
          <w:ilvl w:val="0"/>
          <w:numId w:val="5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If the Client has been assessed as requiring medications to be crushed or altered, reference is to be made to 'Commonly Used Medications that shall not be crushed' list to ensure medications can be altered. This list can be obtained from the Client’s Pharm</w:t>
      </w:r>
      <w:r>
        <w:rPr>
          <w:rFonts w:ascii="Century Gothic" w:eastAsia="Century Gothic" w:hAnsi="Century Gothic" w:cs="Century Gothic"/>
          <w:color w:val="000000"/>
        </w:rPr>
        <w:t>acist.</w:t>
      </w:r>
    </w:p>
    <w:p w14:paraId="047F2FF6" w14:textId="77777777" w:rsidR="003F0EBB" w:rsidRDefault="002D0AB0">
      <w:pPr>
        <w:numPr>
          <w:ilvl w:val="0"/>
          <w:numId w:val="5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care plan should be updated to reflect the changes.</w:t>
      </w:r>
    </w:p>
    <w:p w14:paraId="1E5F929D" w14:textId="77777777" w:rsidR="003F0EBB" w:rsidRDefault="002D0AB0">
      <w:pPr>
        <w:numPr>
          <w:ilvl w:val="0"/>
          <w:numId w:val="5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Product Information Sheets provided with medications should be referenced for additional information regarding crushing.</w:t>
      </w:r>
    </w:p>
    <w:p w14:paraId="538844E2" w14:textId="77777777" w:rsidR="003F0EBB" w:rsidRDefault="003F0EBB">
      <w:pPr>
        <w:spacing w:line="360" w:lineRule="auto"/>
        <w:rPr>
          <w:rFonts w:ascii="Century Gothic" w:eastAsia="Century Gothic" w:hAnsi="Century Gothic" w:cs="Century Gothic"/>
          <w:b/>
        </w:rPr>
      </w:pPr>
    </w:p>
    <w:p w14:paraId="2DC7869E"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Administration</w:t>
      </w:r>
    </w:p>
    <w:p w14:paraId="5A84202E" w14:textId="77777777" w:rsidR="003F0EBB" w:rsidRDefault="002D0AB0">
      <w:pPr>
        <w:numPr>
          <w:ilvl w:val="0"/>
          <w:numId w:val="5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If medications are to be crushed this must be clearly marked on the Medication chart and care plan. </w:t>
      </w:r>
    </w:p>
    <w:p w14:paraId="19D37B2D" w14:textId="77777777" w:rsidR="003F0EBB" w:rsidRDefault="002D0AB0">
      <w:pPr>
        <w:numPr>
          <w:ilvl w:val="0"/>
          <w:numId w:val="5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If using a gla</w:t>
      </w:r>
      <w:r>
        <w:rPr>
          <w:rFonts w:ascii="Century Gothic" w:eastAsia="Century Gothic" w:hAnsi="Century Gothic" w:cs="Century Gothic"/>
          <w:color w:val="000000"/>
        </w:rPr>
        <w:t>ss mortar and pestle to crush tablets - use a paper patty pan in the mortar to avoid cross contamination and clean after every use.</w:t>
      </w:r>
    </w:p>
    <w:p w14:paraId="6129277E" w14:textId="77777777" w:rsidR="003F0EBB" w:rsidRDefault="002D0AB0">
      <w:pPr>
        <w:numPr>
          <w:ilvl w:val="0"/>
          <w:numId w:val="5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Tablets should be crushed prior to adding capsule contents</w:t>
      </w:r>
    </w:p>
    <w:p w14:paraId="02DCE4D1" w14:textId="77777777" w:rsidR="003F0EBB" w:rsidRDefault="002D0AB0">
      <w:pPr>
        <w:numPr>
          <w:ilvl w:val="0"/>
          <w:numId w:val="5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Capsules may be opened and the contents added to the crushed tabl</w:t>
      </w:r>
      <w:r>
        <w:rPr>
          <w:rFonts w:ascii="Century Gothic" w:eastAsia="Century Gothic" w:hAnsi="Century Gothic" w:cs="Century Gothic"/>
          <w:color w:val="000000"/>
        </w:rPr>
        <w:t>ets.</w:t>
      </w:r>
    </w:p>
    <w:p w14:paraId="6F42E9CF" w14:textId="77777777" w:rsidR="003F0EBB" w:rsidRDefault="002D0AB0">
      <w:pPr>
        <w:numPr>
          <w:ilvl w:val="0"/>
          <w:numId w:val="5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Mix crushed medications in a medicine cup, preferably with pureed fruit or jam. Avoid using yoghurt - some medications should not be mixed with milk.</w:t>
      </w:r>
    </w:p>
    <w:p w14:paraId="751099C4" w14:textId="77777777" w:rsidR="003F0EBB" w:rsidRDefault="002D0AB0">
      <w:pPr>
        <w:numPr>
          <w:ilvl w:val="0"/>
          <w:numId w:val="5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Whenever possible the Client should be upright when taking their medication. Medications should be ad</w:t>
      </w:r>
      <w:r>
        <w:rPr>
          <w:rFonts w:ascii="Century Gothic" w:eastAsia="Century Gothic" w:hAnsi="Century Gothic" w:cs="Century Gothic"/>
          <w:color w:val="000000"/>
        </w:rPr>
        <w:t>ministered immediately after crushing/altering.</w:t>
      </w:r>
    </w:p>
    <w:p w14:paraId="18E7F6CE" w14:textId="77777777" w:rsidR="003F0EBB" w:rsidRDefault="002D0AB0">
      <w:pPr>
        <w:numPr>
          <w:ilvl w:val="0"/>
          <w:numId w:val="5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Administer with sufficient water or other suitable liquid.</w:t>
      </w:r>
    </w:p>
    <w:p w14:paraId="15F40764" w14:textId="77777777" w:rsidR="003F0EBB" w:rsidRDefault="003F0EBB">
      <w:pPr>
        <w:pBdr>
          <w:top w:val="nil"/>
          <w:left w:val="nil"/>
          <w:bottom w:val="nil"/>
          <w:right w:val="nil"/>
          <w:between w:val="nil"/>
        </w:pBdr>
        <w:spacing w:after="200" w:line="360" w:lineRule="auto"/>
        <w:ind w:left="720"/>
        <w:rPr>
          <w:rFonts w:ascii="Century Gothic" w:eastAsia="Century Gothic" w:hAnsi="Century Gothic" w:cs="Century Gothic"/>
          <w:color w:val="000000"/>
        </w:rPr>
      </w:pPr>
    </w:p>
    <w:p w14:paraId="4DCC56E7" w14:textId="77777777" w:rsidR="003F0EBB" w:rsidRDefault="002D0AB0">
      <w:pPr>
        <w:spacing w:line="360" w:lineRule="auto"/>
        <w:rPr>
          <w:rFonts w:ascii="Century Gothic" w:eastAsia="Century Gothic" w:hAnsi="Century Gothic" w:cs="Century Gothic"/>
        </w:rPr>
      </w:pPr>
      <w:bookmarkStart w:id="18" w:name="_heading=h.2s8eyo1" w:colFirst="0" w:colLast="0"/>
      <w:bookmarkEnd w:id="18"/>
      <w:r>
        <w:rPr>
          <w:rFonts w:ascii="Century Gothic" w:eastAsia="Century Gothic" w:hAnsi="Century Gothic" w:cs="Century Gothic"/>
        </w:rPr>
        <w:t>ADMINISTRATION: ALTERNATE/HERBAL/AROMATHERAPY OILS/OVER THE COUNTER (OTC) MEDICATIONS</w:t>
      </w:r>
    </w:p>
    <w:p w14:paraId="332EB203"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b/>
        </w:rPr>
        <w:t>Definitions</w:t>
      </w:r>
    </w:p>
    <w:tbl>
      <w:tblPr>
        <w:tblStyle w:val="a4"/>
        <w:tblW w:w="9639" w:type="dxa"/>
        <w:tblLayout w:type="fixed"/>
        <w:tblLook w:val="0400" w:firstRow="0" w:lastRow="0" w:firstColumn="0" w:lastColumn="0" w:noHBand="0" w:noVBand="1"/>
      </w:tblPr>
      <w:tblGrid>
        <w:gridCol w:w="3339"/>
        <w:gridCol w:w="6300"/>
      </w:tblGrid>
      <w:tr w:rsidR="003F0EBB" w14:paraId="1614AE41" w14:textId="77777777">
        <w:trPr>
          <w:trHeight w:val="825"/>
        </w:trPr>
        <w:tc>
          <w:tcPr>
            <w:tcW w:w="3339" w:type="dxa"/>
            <w:tcBorders>
              <w:top w:val="single" w:sz="6" w:space="0" w:color="000000"/>
              <w:left w:val="single" w:sz="6" w:space="0" w:color="000000"/>
              <w:bottom w:val="single" w:sz="6" w:space="0" w:color="000000"/>
              <w:right w:val="single" w:sz="6" w:space="0" w:color="000000"/>
            </w:tcBorders>
          </w:tcPr>
          <w:p w14:paraId="216FEB9E"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Alternate/Over the counter</w:t>
            </w:r>
          </w:p>
        </w:tc>
        <w:tc>
          <w:tcPr>
            <w:tcW w:w="6300" w:type="dxa"/>
            <w:tcBorders>
              <w:top w:val="single" w:sz="6" w:space="0" w:color="000000"/>
              <w:left w:val="single" w:sz="6" w:space="0" w:color="000000"/>
              <w:bottom w:val="single" w:sz="6" w:space="0" w:color="000000"/>
              <w:right w:val="single" w:sz="6" w:space="0" w:color="000000"/>
            </w:tcBorders>
          </w:tcPr>
          <w:p w14:paraId="5DAECDA9"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These Include herbal, aromatherapy oils and those over the counter, medications purchased at the pharmacy</w:t>
            </w:r>
          </w:p>
        </w:tc>
      </w:tr>
    </w:tbl>
    <w:p w14:paraId="326DAFA2" w14:textId="77777777" w:rsidR="003F0EBB" w:rsidRDefault="003F0EBB">
      <w:pPr>
        <w:spacing w:line="360" w:lineRule="auto"/>
        <w:rPr>
          <w:rFonts w:ascii="Century Gothic" w:eastAsia="Century Gothic" w:hAnsi="Century Gothic" w:cs="Century Gothic"/>
        </w:rPr>
      </w:pPr>
    </w:p>
    <w:p w14:paraId="34F7A049"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1ACCE078"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A list of cur</w:t>
      </w:r>
      <w:r>
        <w:rPr>
          <w:rFonts w:ascii="Century Gothic" w:eastAsia="Century Gothic" w:hAnsi="Century Gothic" w:cs="Century Gothic"/>
        </w:rPr>
        <w:t>rent medicines including alternative and over the counter medicines is to be obtained from the Client/person responsible at the time of admission to ICAH</w:t>
      </w:r>
    </w:p>
    <w:p w14:paraId="40CC2E2A"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7413E18A" w14:textId="77777777" w:rsidR="003F0EBB" w:rsidRDefault="002D0AB0">
      <w:pPr>
        <w:numPr>
          <w:ilvl w:val="0"/>
          <w:numId w:val="5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With the Client’s consent, the Client’s medical care team is to be made aware of and confirms the consumers use of alternative and over the counter medicines at the time of admission.</w:t>
      </w:r>
    </w:p>
    <w:p w14:paraId="39C054A2"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227B9B1A" w14:textId="77777777" w:rsidR="003F0EBB" w:rsidRDefault="002D0AB0">
      <w:pPr>
        <w:numPr>
          <w:ilvl w:val="0"/>
          <w:numId w:val="5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Staff must not initiate, supply or give alternative (particularly aroma</w:t>
      </w:r>
      <w:r>
        <w:rPr>
          <w:rFonts w:ascii="Century Gothic" w:eastAsia="Century Gothic" w:hAnsi="Century Gothic" w:cs="Century Gothic"/>
          <w:color w:val="000000"/>
        </w:rPr>
        <w:t>therapy oils) or over the counter medications unless listed on the care plan and medication record.</w:t>
      </w:r>
    </w:p>
    <w:p w14:paraId="7AF9FC86"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635996D7" w14:textId="77777777" w:rsidR="003F0EBB" w:rsidRDefault="002D0AB0">
      <w:pPr>
        <w:numPr>
          <w:ilvl w:val="0"/>
          <w:numId w:val="5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If the advice from the medical team or Pharmacist is that continuation of alternative and/or over the counter medicine should be reconsidered by the Client</w:t>
      </w:r>
      <w:r>
        <w:rPr>
          <w:rFonts w:ascii="Century Gothic" w:eastAsia="Century Gothic" w:hAnsi="Century Gothic" w:cs="Century Gothic"/>
          <w:color w:val="000000"/>
        </w:rPr>
        <w:t>/person responsible in the light of possible adverse health outcomes, such advice should be discussed with the Client/person responsible and entered into their Client file.</w:t>
      </w:r>
    </w:p>
    <w:p w14:paraId="7EFCA12D"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3CC02AD7" w14:textId="77777777" w:rsidR="003F0EBB" w:rsidRDefault="002D0AB0">
      <w:pPr>
        <w:numPr>
          <w:ilvl w:val="0"/>
          <w:numId w:val="5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If the Client/person responsible wishes to continue with the alternative or over t</w:t>
      </w:r>
      <w:r>
        <w:rPr>
          <w:rFonts w:ascii="Century Gothic" w:eastAsia="Century Gothic" w:hAnsi="Century Gothic" w:cs="Century Gothic"/>
          <w:color w:val="000000"/>
        </w:rPr>
        <w:t>he counter medicine this action should be documented in the file.</w:t>
      </w:r>
    </w:p>
    <w:p w14:paraId="33385EBC"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149729F7" w14:textId="77777777" w:rsidR="003F0EBB" w:rsidRDefault="002D0AB0">
      <w:pPr>
        <w:numPr>
          <w:ilvl w:val="0"/>
          <w:numId w:val="5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All alternative and or over the counter medicines should be kept in a secure storage area with all other medicines.</w:t>
      </w:r>
    </w:p>
    <w:p w14:paraId="0631B024"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3B3F0C87" w14:textId="77777777" w:rsidR="003F0EBB" w:rsidRDefault="002D0AB0">
      <w:pPr>
        <w:numPr>
          <w:ilvl w:val="0"/>
          <w:numId w:val="53"/>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The Client's needs and preferences regarding the type of approved therap</w:t>
      </w:r>
      <w:r>
        <w:rPr>
          <w:rFonts w:ascii="Century Gothic" w:eastAsia="Century Gothic" w:hAnsi="Century Gothic" w:cs="Century Gothic"/>
          <w:color w:val="000000"/>
        </w:rPr>
        <w:t>y will be documented in their care plan.</w:t>
      </w:r>
    </w:p>
    <w:p w14:paraId="7CD05A66" w14:textId="77777777" w:rsidR="003F0EBB" w:rsidRDefault="002D0AB0">
      <w:pPr>
        <w:pStyle w:val="Heading1"/>
        <w:spacing w:line="360" w:lineRule="auto"/>
        <w:rPr>
          <w:rFonts w:ascii="Century Gothic" w:eastAsia="Century Gothic" w:hAnsi="Century Gothic" w:cs="Century Gothic"/>
          <w:b/>
          <w:sz w:val="22"/>
          <w:szCs w:val="22"/>
        </w:rPr>
      </w:pPr>
      <w:bookmarkStart w:id="19" w:name="_heading=h.17dp8vu" w:colFirst="0" w:colLast="0"/>
      <w:bookmarkEnd w:id="19"/>
      <w:r>
        <w:rPr>
          <w:rFonts w:ascii="Century Gothic" w:eastAsia="Century Gothic" w:hAnsi="Century Gothic" w:cs="Century Gothic"/>
          <w:b/>
          <w:sz w:val="22"/>
          <w:szCs w:val="22"/>
        </w:rPr>
        <w:t>ADMINISTERING RECTAL AND VAGINAL MEDICATIONS</w:t>
      </w:r>
    </w:p>
    <w:p w14:paraId="60290692" w14:textId="77777777" w:rsidR="003F0EBB" w:rsidRDefault="003F0EBB">
      <w:pPr>
        <w:spacing w:line="360" w:lineRule="auto"/>
        <w:rPr>
          <w:rFonts w:ascii="Century Gothic" w:eastAsia="Century Gothic" w:hAnsi="Century Gothic" w:cs="Century Gothic"/>
          <w:b/>
        </w:rPr>
      </w:pPr>
    </w:p>
    <w:p w14:paraId="20EDF146"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Policy</w:t>
      </w:r>
    </w:p>
    <w:p w14:paraId="634DC2EC"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Refer to Policy Statement within the Medication Management Policy and Procedure Manual.</w:t>
      </w:r>
    </w:p>
    <w:p w14:paraId="393BD64A" w14:textId="77777777" w:rsidR="003F0EBB" w:rsidRDefault="003F0EBB">
      <w:pPr>
        <w:spacing w:line="360" w:lineRule="auto"/>
        <w:rPr>
          <w:rFonts w:ascii="Century Gothic" w:eastAsia="Century Gothic" w:hAnsi="Century Gothic" w:cs="Century Gothic"/>
          <w:b/>
        </w:rPr>
      </w:pPr>
    </w:p>
    <w:p w14:paraId="4798A6B4"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46402EB7"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Collect all the equipment including the consumers prescribed medication, gloves, lubricant, waterproof under sheet, tissue or toilet roll and a bag for rubbi</w:t>
      </w:r>
      <w:r>
        <w:rPr>
          <w:rFonts w:ascii="Century Gothic" w:eastAsia="Century Gothic" w:hAnsi="Century Gothic" w:cs="Century Gothic"/>
          <w:color w:val="000000"/>
        </w:rPr>
        <w:t>sh.</w:t>
      </w:r>
    </w:p>
    <w:p w14:paraId="274D0ED4"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523EA784"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Check that the following information is correct:</w:t>
      </w:r>
    </w:p>
    <w:p w14:paraId="48AD5E40" w14:textId="77777777" w:rsidR="003F0EBB" w:rsidRDefault="002D0AB0">
      <w:pPr>
        <w:numPr>
          <w:ilvl w:val="0"/>
          <w:numId w:val="4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consumer;</w:t>
      </w:r>
    </w:p>
    <w:p w14:paraId="3E059B49" w14:textId="77777777" w:rsidR="003F0EBB" w:rsidRDefault="002D0AB0">
      <w:pPr>
        <w:numPr>
          <w:ilvl w:val="0"/>
          <w:numId w:val="4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medication;</w:t>
      </w:r>
    </w:p>
    <w:p w14:paraId="782317C8" w14:textId="77777777" w:rsidR="003F0EBB" w:rsidRDefault="002D0AB0">
      <w:pPr>
        <w:numPr>
          <w:ilvl w:val="0"/>
          <w:numId w:val="4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date and time;</w:t>
      </w:r>
    </w:p>
    <w:p w14:paraId="755452CE" w14:textId="77777777" w:rsidR="003F0EBB" w:rsidRDefault="002D0AB0">
      <w:pPr>
        <w:numPr>
          <w:ilvl w:val="0"/>
          <w:numId w:val="4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route;</w:t>
      </w:r>
    </w:p>
    <w:p w14:paraId="3EF9B27B" w14:textId="77777777" w:rsidR="003F0EBB" w:rsidRDefault="002D0AB0">
      <w:pPr>
        <w:numPr>
          <w:ilvl w:val="0"/>
          <w:numId w:val="4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amount.</w:t>
      </w:r>
    </w:p>
    <w:p w14:paraId="0C40E617" w14:textId="77777777" w:rsidR="003F0EBB" w:rsidRDefault="003F0EBB">
      <w:pPr>
        <w:pBdr>
          <w:top w:val="nil"/>
          <w:left w:val="nil"/>
          <w:bottom w:val="nil"/>
          <w:right w:val="nil"/>
          <w:between w:val="nil"/>
        </w:pBdr>
        <w:spacing w:line="360" w:lineRule="auto"/>
        <w:ind w:left="1440"/>
        <w:rPr>
          <w:rFonts w:ascii="Century Gothic" w:eastAsia="Century Gothic" w:hAnsi="Century Gothic" w:cs="Century Gothic"/>
          <w:color w:val="000000"/>
        </w:rPr>
      </w:pPr>
    </w:p>
    <w:p w14:paraId="30C7A5D2"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Explain the procedure to the Client and obtain verbal consent. Ensure the area you are using is private and the Client’s dignity is maintained. Attach a "do not disturb" to the door if in an environment with other people.</w:t>
      </w:r>
    </w:p>
    <w:p w14:paraId="76313C3B"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Ask the consumer to void prior to </w:t>
      </w:r>
      <w:r>
        <w:rPr>
          <w:rFonts w:ascii="Century Gothic" w:eastAsia="Century Gothic" w:hAnsi="Century Gothic" w:cs="Century Gothic"/>
          <w:color w:val="000000"/>
        </w:rPr>
        <w:t>administering the medication.</w:t>
      </w:r>
    </w:p>
    <w:p w14:paraId="59E0A68F"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Wash hands as per the Infection Control Policy. </w:t>
      </w:r>
    </w:p>
    <w:p w14:paraId="1A6290FF"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52614055"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Ask the consumer to lie on the bed. Where able, place the bed at a height that is comfortable for the administration of the medication.</w:t>
      </w:r>
    </w:p>
    <w:p w14:paraId="77EDD178"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7989EB91"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Follow the steps listed below for administering the vaginal and rectal medications.</w:t>
      </w:r>
    </w:p>
    <w:p w14:paraId="3B1F06FF"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305C3F14"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Ensure the Client  has access to a</w:t>
      </w:r>
      <w:r>
        <w:rPr>
          <w:rFonts w:ascii="Century Gothic" w:eastAsia="Century Gothic" w:hAnsi="Century Gothic" w:cs="Century Gothic"/>
          <w:color w:val="000000"/>
        </w:rPr>
        <w:t>ssistance.</w:t>
      </w:r>
    </w:p>
    <w:p w14:paraId="5DEC9EF5"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599AFBC9"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Return equipment to appropriate storage places once the medication has been administered e.g. rectal and vaginal medications are returned to their original storage site.</w:t>
      </w:r>
    </w:p>
    <w:p w14:paraId="29BA459B"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6A0D2140" w14:textId="77777777" w:rsidR="003F0EBB" w:rsidRDefault="002D0AB0">
      <w:pPr>
        <w:numPr>
          <w:ilvl w:val="0"/>
          <w:numId w:val="5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Sign the Medication chart after medication has been administered. </w:t>
      </w:r>
    </w:p>
    <w:p w14:paraId="14C17B34"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5DA04365" w14:textId="77777777" w:rsidR="003F0EBB" w:rsidRDefault="002D0AB0">
      <w:pPr>
        <w:numPr>
          <w:ilvl w:val="0"/>
          <w:numId w:val="54"/>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Document the result if the rectal medication was an aperient.</w:t>
      </w:r>
    </w:p>
    <w:p w14:paraId="68465ACC"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Administering a Rectal Medication</w:t>
      </w:r>
    </w:p>
    <w:p w14:paraId="6E162D88"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Place the waterproof under sheet on the bed and ask the Client to lie on their left hand side.</w:t>
      </w:r>
    </w:p>
    <w:p w14:paraId="63DDAA0C"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49D18113"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Put gloves on and other PPE (personal protective clothing) if ap</w:t>
      </w:r>
      <w:r>
        <w:rPr>
          <w:rFonts w:ascii="Century Gothic" w:eastAsia="Century Gothic" w:hAnsi="Century Gothic" w:cs="Century Gothic"/>
          <w:color w:val="000000"/>
        </w:rPr>
        <w:t>plicable.</w:t>
      </w:r>
    </w:p>
    <w:p w14:paraId="05519344" w14:textId="77777777" w:rsidR="003F0EBB" w:rsidRDefault="003F0EBB">
      <w:pPr>
        <w:spacing w:line="360" w:lineRule="auto"/>
        <w:rPr>
          <w:rFonts w:ascii="Century Gothic" w:eastAsia="Century Gothic" w:hAnsi="Century Gothic" w:cs="Century Gothic"/>
        </w:rPr>
      </w:pPr>
    </w:p>
    <w:p w14:paraId="258B579E"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Remove the rectal medication from the wrapper and lubricate.</w:t>
      </w:r>
    </w:p>
    <w:p w14:paraId="6DAD1FEA" w14:textId="77777777" w:rsidR="003F0EBB" w:rsidRDefault="003F0EBB">
      <w:pPr>
        <w:spacing w:line="360" w:lineRule="auto"/>
        <w:rPr>
          <w:rFonts w:ascii="Century Gothic" w:eastAsia="Century Gothic" w:hAnsi="Century Gothic" w:cs="Century Gothic"/>
        </w:rPr>
      </w:pPr>
    </w:p>
    <w:p w14:paraId="25AE33D8"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Ask the Client to take deep breaths to relax the buttocks.</w:t>
      </w:r>
    </w:p>
    <w:p w14:paraId="2707A53C"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Retract the consumer’s buttocks with non-dominant hand.</w:t>
      </w:r>
    </w:p>
    <w:p w14:paraId="6B5AB860"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Perform a gentle rectal examination of the bowel with a lubricated finger to assess the condition of the bowel and to check for the presence, and consistency, of faeces if applicable.</w:t>
      </w:r>
    </w:p>
    <w:p w14:paraId="126022F4"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Insert the rectal medication gently through the anus, past the rectal sp</w:t>
      </w:r>
      <w:r>
        <w:rPr>
          <w:rFonts w:ascii="Century Gothic" w:eastAsia="Century Gothic" w:hAnsi="Century Gothic" w:cs="Century Gothic"/>
          <w:color w:val="000000"/>
        </w:rPr>
        <w:t>hincter and against the rectal wall (5 - 10cms).</w:t>
      </w:r>
    </w:p>
    <w:p w14:paraId="0D29A9A9"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Withdraw finger and gently wipe anal area.</w:t>
      </w:r>
    </w:p>
    <w:p w14:paraId="125E62A8"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Dispose of gloves by removing, leaving inside out, and place with other used equipment into a yellow contaminated waste bag if available.  Place the rubbish into a plastic bag; i.e. the ends together and place into the usual rubbish bin.  (Refer to Infecti</w:t>
      </w:r>
      <w:r>
        <w:rPr>
          <w:rFonts w:ascii="Century Gothic" w:eastAsia="Century Gothic" w:hAnsi="Century Gothic" w:cs="Century Gothic"/>
          <w:color w:val="000000"/>
        </w:rPr>
        <w:t xml:space="preserve">on Control Policy </w:t>
      </w:r>
      <w:r>
        <w:rPr>
          <w:rFonts w:ascii="Century Gothic" w:eastAsia="Century Gothic" w:hAnsi="Century Gothic" w:cs="Century Gothic"/>
        </w:rPr>
        <w:t xml:space="preserve"> and </w:t>
      </w:r>
      <w:r>
        <w:rPr>
          <w:rFonts w:ascii="Century Gothic" w:eastAsia="Century Gothic" w:hAnsi="Century Gothic" w:cs="Century Gothic"/>
          <w:color w:val="000000"/>
        </w:rPr>
        <w:t>Clinical Waste Management for further guidance).</w:t>
      </w:r>
    </w:p>
    <w:p w14:paraId="49FB8B97"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Wash and dry hands.</w:t>
      </w:r>
    </w:p>
    <w:p w14:paraId="52270169" w14:textId="77777777" w:rsidR="003F0EBB" w:rsidRDefault="002D0AB0">
      <w:pPr>
        <w:numPr>
          <w:ilvl w:val="0"/>
          <w:numId w:val="4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Ask the Client to remain lying on the bed for at least 15 minutes to allow the medication to dissolve. The full effect of the medication will occur within 30 minute</w:t>
      </w:r>
      <w:r>
        <w:rPr>
          <w:rFonts w:ascii="Century Gothic" w:eastAsia="Century Gothic" w:hAnsi="Century Gothic" w:cs="Century Gothic"/>
          <w:color w:val="000000"/>
        </w:rPr>
        <w:t>s.</w:t>
      </w:r>
    </w:p>
    <w:p w14:paraId="3D6E0604" w14:textId="77777777" w:rsidR="003F0EBB" w:rsidRDefault="003F0EBB">
      <w:pPr>
        <w:spacing w:line="360" w:lineRule="auto"/>
        <w:rPr>
          <w:rFonts w:ascii="Century Gothic" w:eastAsia="Century Gothic" w:hAnsi="Century Gothic" w:cs="Century Gothic"/>
        </w:rPr>
      </w:pPr>
      <w:bookmarkStart w:id="20" w:name="_heading=h.fw8ssgd3f52n" w:colFirst="0" w:colLast="0"/>
      <w:bookmarkEnd w:id="20"/>
    </w:p>
    <w:p w14:paraId="40E99E5F" w14:textId="77777777" w:rsidR="003F0EBB" w:rsidRDefault="003F0EBB">
      <w:pPr>
        <w:spacing w:line="360" w:lineRule="auto"/>
        <w:rPr>
          <w:rFonts w:ascii="Century Gothic" w:eastAsia="Century Gothic" w:hAnsi="Century Gothic" w:cs="Century Gothic"/>
        </w:rPr>
      </w:pPr>
      <w:bookmarkStart w:id="21" w:name="_heading=h.lzadmmq8a6uk" w:colFirst="0" w:colLast="0"/>
      <w:bookmarkEnd w:id="21"/>
    </w:p>
    <w:p w14:paraId="5D6D70F6" w14:textId="77777777" w:rsidR="003F0EBB" w:rsidRDefault="003F0EBB">
      <w:pPr>
        <w:spacing w:line="360" w:lineRule="auto"/>
        <w:rPr>
          <w:rFonts w:ascii="Century Gothic" w:eastAsia="Century Gothic" w:hAnsi="Century Gothic" w:cs="Century Gothic"/>
        </w:rPr>
      </w:pPr>
      <w:bookmarkStart w:id="22" w:name="_heading=h.a7zi0ykmwbfq" w:colFirst="0" w:colLast="0"/>
      <w:bookmarkEnd w:id="22"/>
    </w:p>
    <w:p w14:paraId="4A936E06" w14:textId="77777777" w:rsidR="003F0EBB" w:rsidRDefault="002D0AB0">
      <w:pPr>
        <w:spacing w:line="360" w:lineRule="auto"/>
        <w:rPr>
          <w:rFonts w:ascii="Century Gothic" w:eastAsia="Century Gothic" w:hAnsi="Century Gothic" w:cs="Century Gothic"/>
          <w:b/>
        </w:rPr>
      </w:pPr>
      <w:bookmarkStart w:id="23" w:name="_heading=h.vrg2y2ctskir" w:colFirst="0" w:colLast="0"/>
      <w:bookmarkEnd w:id="23"/>
      <w:r>
        <w:rPr>
          <w:rFonts w:ascii="Century Gothic" w:eastAsia="Century Gothic" w:hAnsi="Century Gothic" w:cs="Century Gothic"/>
        </w:rPr>
        <w:t>ADMINISTERING MEDICATION VIA A PEG TUBE</w:t>
      </w:r>
    </w:p>
    <w:p w14:paraId="14F0C229" w14:textId="77777777" w:rsidR="003F0EBB" w:rsidRDefault="003F0EBB">
      <w:pPr>
        <w:spacing w:line="360" w:lineRule="auto"/>
        <w:rPr>
          <w:rFonts w:ascii="Century Gothic" w:eastAsia="Century Gothic" w:hAnsi="Century Gothic" w:cs="Century Gothic"/>
          <w:b/>
        </w:rPr>
      </w:pPr>
    </w:p>
    <w:p w14:paraId="73555A89"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Definitions</w:t>
      </w:r>
    </w:p>
    <w:tbl>
      <w:tblPr>
        <w:tblStyle w:val="a5"/>
        <w:tblW w:w="9690" w:type="dxa"/>
        <w:tblLayout w:type="fixed"/>
        <w:tblLook w:val="0000" w:firstRow="0" w:lastRow="0" w:firstColumn="0" w:lastColumn="0" w:noHBand="0" w:noVBand="0"/>
      </w:tblPr>
      <w:tblGrid>
        <w:gridCol w:w="1905"/>
        <w:gridCol w:w="7785"/>
      </w:tblGrid>
      <w:tr w:rsidR="003F0EBB" w14:paraId="7F00156D" w14:textId="77777777">
        <w:trPr>
          <w:trHeight w:val="975"/>
        </w:trPr>
        <w:tc>
          <w:tcPr>
            <w:tcW w:w="1905" w:type="dxa"/>
            <w:tcBorders>
              <w:top w:val="single" w:sz="6" w:space="0" w:color="000000"/>
              <w:left w:val="single" w:sz="6" w:space="0" w:color="000000"/>
              <w:bottom w:val="single" w:sz="6" w:space="0" w:color="000000"/>
              <w:right w:val="single" w:sz="6" w:space="0" w:color="000000"/>
            </w:tcBorders>
          </w:tcPr>
          <w:p w14:paraId="2C7F2A17"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PEG</w:t>
            </w:r>
          </w:p>
        </w:tc>
        <w:tc>
          <w:tcPr>
            <w:tcW w:w="7785" w:type="dxa"/>
            <w:tcBorders>
              <w:top w:val="single" w:sz="6" w:space="0" w:color="000000"/>
              <w:left w:val="single" w:sz="6" w:space="0" w:color="000000"/>
              <w:bottom w:val="single" w:sz="6" w:space="0" w:color="000000"/>
              <w:right w:val="single" w:sz="6" w:space="0" w:color="000000"/>
            </w:tcBorders>
          </w:tcPr>
          <w:p w14:paraId="257E729F"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Stands for percutaneous endoscopic gastrostomy, a surgical procedure for placing a feeding tube into the stomach. The aim of a PEG is to provide nutrition for Clients who cannot swallow. It is </w:t>
            </w:r>
            <w:r>
              <w:rPr>
                <w:rFonts w:ascii="Century Gothic" w:eastAsia="Century Gothic" w:hAnsi="Century Gothic" w:cs="Century Gothic"/>
              </w:rPr>
              <w:t>also used for administering medications.</w:t>
            </w:r>
          </w:p>
        </w:tc>
      </w:tr>
    </w:tbl>
    <w:p w14:paraId="4142E45E" w14:textId="77777777" w:rsidR="003F0EBB" w:rsidRDefault="003F0EBB">
      <w:pPr>
        <w:spacing w:line="360" w:lineRule="auto"/>
        <w:rPr>
          <w:rFonts w:ascii="Century Gothic" w:eastAsia="Century Gothic" w:hAnsi="Century Gothic" w:cs="Century Gothic"/>
        </w:rPr>
      </w:pPr>
    </w:p>
    <w:p w14:paraId="3E3FC809"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2FE9CB9A" w14:textId="77777777" w:rsidR="003F0EBB" w:rsidRDefault="002D0AB0">
      <w:pPr>
        <w:numPr>
          <w:ilvl w:val="0"/>
          <w:numId w:val="4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Prior to administering medication a valid medication order is required.</w:t>
      </w:r>
    </w:p>
    <w:p w14:paraId="37348D9D"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7629A27D" w14:textId="77777777" w:rsidR="003F0EBB" w:rsidRDefault="002D0AB0">
      <w:pPr>
        <w:numPr>
          <w:ilvl w:val="0"/>
          <w:numId w:val="4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equipment required prior to undertaking the procedure may include:</w:t>
      </w:r>
    </w:p>
    <w:p w14:paraId="364B892D" w14:textId="77777777" w:rsidR="003F0EBB" w:rsidRDefault="002D0AB0">
      <w:pPr>
        <w:numPr>
          <w:ilvl w:val="0"/>
          <w:numId w:val="4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Prescribed medications</w:t>
      </w:r>
    </w:p>
    <w:p w14:paraId="0ADA4F41" w14:textId="77777777" w:rsidR="003F0EBB" w:rsidRDefault="002D0AB0">
      <w:pPr>
        <w:numPr>
          <w:ilvl w:val="0"/>
          <w:numId w:val="4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Medication Container</w:t>
      </w:r>
    </w:p>
    <w:p w14:paraId="741F2429" w14:textId="77777777" w:rsidR="003F0EBB" w:rsidRDefault="002D0AB0">
      <w:pPr>
        <w:numPr>
          <w:ilvl w:val="0"/>
          <w:numId w:val="4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Pill crusher (if required)</w:t>
      </w:r>
    </w:p>
    <w:p w14:paraId="69BB37E5" w14:textId="77777777" w:rsidR="003F0EBB" w:rsidRDefault="002D0AB0">
      <w:pPr>
        <w:numPr>
          <w:ilvl w:val="0"/>
          <w:numId w:val="4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60ml catheter tipped syringe (for flush and administration of drugs)</w:t>
      </w:r>
    </w:p>
    <w:p w14:paraId="4E5C47E6" w14:textId="77777777" w:rsidR="003F0EBB" w:rsidRDefault="002D0AB0">
      <w:pPr>
        <w:numPr>
          <w:ilvl w:val="0"/>
          <w:numId w:val="4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Cool tap water or Client’s preference  in app</w:t>
      </w:r>
      <w:r>
        <w:rPr>
          <w:rFonts w:ascii="Century Gothic" w:eastAsia="Century Gothic" w:hAnsi="Century Gothic" w:cs="Century Gothic"/>
          <w:color w:val="000000"/>
        </w:rPr>
        <w:t>ropriate container</w:t>
      </w:r>
    </w:p>
    <w:p w14:paraId="453F181F" w14:textId="77777777" w:rsidR="003F0EBB" w:rsidRDefault="002D0AB0">
      <w:pPr>
        <w:numPr>
          <w:ilvl w:val="0"/>
          <w:numId w:val="4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Covered container for syringes and caps</w:t>
      </w:r>
    </w:p>
    <w:p w14:paraId="208D47BD" w14:textId="77777777" w:rsidR="003F0EBB" w:rsidRDefault="002D0AB0">
      <w:pPr>
        <w:numPr>
          <w:ilvl w:val="0"/>
          <w:numId w:val="47"/>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Gloves-and other PPE if appropriate.</w:t>
      </w:r>
    </w:p>
    <w:p w14:paraId="6705D568"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Administration</w:t>
      </w:r>
    </w:p>
    <w:p w14:paraId="65D8D603"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Wash hands as per the Infection Control Policy.</w:t>
      </w:r>
    </w:p>
    <w:p w14:paraId="4A972C1F"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Check the medication against the 7 x rights:</w:t>
      </w:r>
    </w:p>
    <w:p w14:paraId="248484D8" w14:textId="77777777" w:rsidR="003F0EBB" w:rsidRDefault="002D0AB0">
      <w:pPr>
        <w:numPr>
          <w:ilvl w:val="0"/>
          <w:numId w:val="4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consumer</w:t>
      </w:r>
    </w:p>
    <w:p w14:paraId="0AE9154F" w14:textId="77777777" w:rsidR="003F0EBB" w:rsidRDefault="002D0AB0">
      <w:pPr>
        <w:numPr>
          <w:ilvl w:val="0"/>
          <w:numId w:val="4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medication</w:t>
      </w:r>
    </w:p>
    <w:p w14:paraId="2AE32C13" w14:textId="77777777" w:rsidR="003F0EBB" w:rsidRDefault="002D0AB0">
      <w:pPr>
        <w:numPr>
          <w:ilvl w:val="0"/>
          <w:numId w:val="4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date and time</w:t>
      </w:r>
    </w:p>
    <w:p w14:paraId="681EAD77" w14:textId="77777777" w:rsidR="003F0EBB" w:rsidRDefault="002D0AB0">
      <w:pPr>
        <w:numPr>
          <w:ilvl w:val="0"/>
          <w:numId w:val="4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route</w:t>
      </w:r>
    </w:p>
    <w:p w14:paraId="7BF1A2E4" w14:textId="77777777" w:rsidR="003F0EBB" w:rsidRDefault="002D0AB0">
      <w:pPr>
        <w:numPr>
          <w:ilvl w:val="0"/>
          <w:numId w:val="4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amount</w:t>
      </w:r>
    </w:p>
    <w:p w14:paraId="0002FDEB" w14:textId="77777777" w:rsidR="003F0EBB" w:rsidRDefault="002D0AB0">
      <w:pPr>
        <w:numPr>
          <w:ilvl w:val="0"/>
          <w:numId w:val="4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clinical scenario/reason</w:t>
      </w:r>
    </w:p>
    <w:p w14:paraId="0DD3C1DE" w14:textId="77777777" w:rsidR="003F0EBB" w:rsidRDefault="002D0AB0">
      <w:pPr>
        <w:numPr>
          <w:ilvl w:val="0"/>
          <w:numId w:val="4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right documentation</w:t>
      </w:r>
    </w:p>
    <w:p w14:paraId="0FC11C8C" w14:textId="77777777" w:rsidR="003F0EBB" w:rsidRDefault="003F0EBB">
      <w:pPr>
        <w:pBdr>
          <w:top w:val="nil"/>
          <w:left w:val="nil"/>
          <w:bottom w:val="nil"/>
          <w:right w:val="nil"/>
          <w:between w:val="nil"/>
        </w:pBdr>
        <w:spacing w:line="360" w:lineRule="auto"/>
        <w:ind w:left="1440"/>
        <w:rPr>
          <w:rFonts w:ascii="Century Gothic" w:eastAsia="Century Gothic" w:hAnsi="Century Gothic" w:cs="Century Gothic"/>
          <w:color w:val="000000"/>
        </w:rPr>
      </w:pPr>
    </w:p>
    <w:p w14:paraId="7E70DF50"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Let the consumer know what you are doing as you undertake the procedure and ensure their privacy and dignity is maintained.</w:t>
      </w:r>
    </w:p>
    <w:p w14:paraId="4B340E50"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2715FA3E"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Take all equipment to the bedside or an appropriate location convenient to the consumer.</w:t>
      </w:r>
    </w:p>
    <w:p w14:paraId="112DD493"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2640B9C9"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Ensure the consumer is comfortable at a 30 degree or greater angle.</w:t>
      </w:r>
    </w:p>
    <w:p w14:paraId="1C241835"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2FC167F8"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Place appropriate protection over the abdomen and expose the PEG tube.</w:t>
      </w:r>
    </w:p>
    <w:p w14:paraId="29BE7035"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09E3764D"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Apply gloves and PPE as required.</w:t>
      </w:r>
    </w:p>
    <w:p w14:paraId="763E21AA"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489E71B7"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If the consumer has a pump for the delivery of nutrients turn it off prior to ad</w:t>
      </w:r>
      <w:r>
        <w:rPr>
          <w:rFonts w:ascii="Century Gothic" w:eastAsia="Century Gothic" w:hAnsi="Century Gothic" w:cs="Century Gothic"/>
          <w:color w:val="000000"/>
        </w:rPr>
        <w:t>ministering medications and back on at the end of the procedure.</w:t>
      </w:r>
    </w:p>
    <w:p w14:paraId="017D562C"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405F7D8C"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Check the tube is in the correct position prior to commencing the procedure. Tube should be rotated 360 degrees on a daily basis. Refer also to Policy and Procedure Enteral Nutrition Support</w:t>
      </w:r>
      <w:r>
        <w:rPr>
          <w:rFonts w:ascii="Century Gothic" w:eastAsia="Century Gothic" w:hAnsi="Century Gothic" w:cs="Century Gothic"/>
          <w:color w:val="000000"/>
        </w:rPr>
        <w:t>.</w:t>
      </w:r>
    </w:p>
    <w:p w14:paraId="2A603A1B"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48A1DF5F" w14:textId="77777777" w:rsidR="003F0EBB" w:rsidRDefault="002D0AB0">
      <w:pPr>
        <w:numPr>
          <w:ilvl w:val="0"/>
          <w:numId w:val="48"/>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Flush the PEG tube gradually with 30 ml of water prior to commencing the administration of medication, (if the tube becomes blocked refer to the Policy and Procedure Enteral Nutrition Support for management). </w:t>
      </w:r>
    </w:p>
    <w:p w14:paraId="050316E2" w14:textId="77777777" w:rsidR="003F0EBB" w:rsidRDefault="003F0EBB">
      <w:pPr>
        <w:spacing w:line="360" w:lineRule="auto"/>
        <w:rPr>
          <w:rFonts w:ascii="Century Gothic" w:eastAsia="Century Gothic" w:hAnsi="Century Gothic" w:cs="Century Gothic"/>
        </w:rPr>
      </w:pPr>
    </w:p>
    <w:p w14:paraId="629187A2"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Introduce the first medication, diluted with </w:t>
      </w:r>
      <w:r>
        <w:rPr>
          <w:rFonts w:ascii="Century Gothic" w:eastAsia="Century Gothic" w:hAnsi="Century Gothic" w:cs="Century Gothic"/>
          <w:color w:val="000000"/>
        </w:rPr>
        <w:t>drinking water, by connecting the syringe to the medication port. If a medication port is not available connect the syringe to the end of the tube. Gradually push in the medication.</w:t>
      </w:r>
    </w:p>
    <w:p w14:paraId="040D4026"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0B62B3AC"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Where possible, medication for administration via the PEG tube should be </w:t>
      </w:r>
      <w:r>
        <w:rPr>
          <w:rFonts w:ascii="Century Gothic" w:eastAsia="Century Gothic" w:hAnsi="Century Gothic" w:cs="Century Gothic"/>
          <w:color w:val="000000"/>
        </w:rPr>
        <w:t>ordered in its solution or dispersible form. Suspensions or syrups can also be used although care must be taken as these may block the tube.</w:t>
      </w:r>
    </w:p>
    <w:p w14:paraId="649373FF"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07D5E56B"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Medications can be dissolved with drinking water or crushed finely and mixed with drinking water prior to administ</w:t>
      </w:r>
      <w:r>
        <w:rPr>
          <w:rFonts w:ascii="Century Gothic" w:eastAsia="Century Gothic" w:hAnsi="Century Gothic" w:cs="Century Gothic"/>
          <w:color w:val="000000"/>
        </w:rPr>
        <w:t xml:space="preserve">ration if approved by the consumer’s Medical Practitioner. Dissolve/crush all medications individually and do not mix medications unless pharmacy advice indicates mixing the medications is acceptable. </w:t>
      </w:r>
    </w:p>
    <w:p w14:paraId="33CEDCF0" w14:textId="77777777" w:rsidR="003F0EBB" w:rsidRDefault="002D0AB0">
      <w:pPr>
        <w:numPr>
          <w:ilvl w:val="0"/>
          <w:numId w:val="1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Tablets should be diluted with 10-15mls of drinking water. </w:t>
      </w:r>
    </w:p>
    <w:p w14:paraId="21FEBD54" w14:textId="77777777" w:rsidR="003F0EBB" w:rsidRDefault="002D0AB0">
      <w:pPr>
        <w:numPr>
          <w:ilvl w:val="0"/>
          <w:numId w:val="1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Soluble drugs should be diluted as per manufactures instructions. </w:t>
      </w:r>
    </w:p>
    <w:p w14:paraId="44B206B3" w14:textId="77777777" w:rsidR="003F0EBB" w:rsidRDefault="002D0AB0">
      <w:pPr>
        <w:numPr>
          <w:ilvl w:val="0"/>
          <w:numId w:val="1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Viscous liquids should be diluted with equal amounts of drinking water.</w:t>
      </w:r>
    </w:p>
    <w:p w14:paraId="7CB7C9EE" w14:textId="77777777" w:rsidR="003F0EBB" w:rsidRDefault="003F0EBB">
      <w:pPr>
        <w:pBdr>
          <w:top w:val="nil"/>
          <w:left w:val="nil"/>
          <w:bottom w:val="nil"/>
          <w:right w:val="nil"/>
          <w:between w:val="nil"/>
        </w:pBdr>
        <w:spacing w:line="360" w:lineRule="auto"/>
        <w:ind w:left="1800"/>
        <w:rPr>
          <w:rFonts w:ascii="Century Gothic" w:eastAsia="Century Gothic" w:hAnsi="Century Gothic" w:cs="Century Gothic"/>
          <w:color w:val="000000"/>
        </w:rPr>
      </w:pPr>
    </w:p>
    <w:p w14:paraId="31CAA58D"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Flush the tube with 30ml of drinking water following adm</w:t>
      </w:r>
      <w:r>
        <w:rPr>
          <w:rFonts w:ascii="Century Gothic" w:eastAsia="Century Gothic" w:hAnsi="Century Gothic" w:cs="Century Gothic"/>
          <w:color w:val="000000"/>
        </w:rPr>
        <w:t>inistration of each medication.</w:t>
      </w:r>
    </w:p>
    <w:p w14:paraId="463DCFE3"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4C5D241C"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Re-clamp the tube. Position the tube upright from the stoma.</w:t>
      </w:r>
    </w:p>
    <w:p w14:paraId="2C3F2E8C"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0EE98BAD"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Ensure the Client is comfortable at a 30 degree angle (in bed) or upright in a chair, and replace clothing/blankets appropriately.</w:t>
      </w:r>
    </w:p>
    <w:p w14:paraId="30A02505"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0AB8FB00" w14:textId="77777777" w:rsidR="003F0EBB" w:rsidRDefault="002D0AB0">
      <w:pPr>
        <w:numPr>
          <w:ilvl w:val="0"/>
          <w:numId w:val="4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Tidy away all equipment and wipe up any spillage.</w:t>
      </w:r>
    </w:p>
    <w:p w14:paraId="7581DBBB" w14:textId="77777777" w:rsidR="003F0EBB" w:rsidRDefault="003F0EBB">
      <w:pPr>
        <w:pBdr>
          <w:top w:val="nil"/>
          <w:left w:val="nil"/>
          <w:bottom w:val="nil"/>
          <w:right w:val="nil"/>
          <w:between w:val="nil"/>
        </w:pBdr>
        <w:spacing w:line="360" w:lineRule="auto"/>
        <w:ind w:left="720"/>
        <w:rPr>
          <w:rFonts w:ascii="Century Gothic" w:eastAsia="Century Gothic" w:hAnsi="Century Gothic" w:cs="Century Gothic"/>
          <w:color w:val="000000"/>
        </w:rPr>
      </w:pPr>
    </w:p>
    <w:p w14:paraId="11D77FA2" w14:textId="77777777" w:rsidR="003F0EBB" w:rsidRDefault="002D0AB0">
      <w:pPr>
        <w:numPr>
          <w:ilvl w:val="0"/>
          <w:numId w:val="48"/>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Wash any containers, syringes in mild detergent, rinse and dry thoroughly</w:t>
      </w:r>
      <w:r>
        <w:rPr>
          <w:rFonts w:ascii="Century Gothic" w:eastAsia="Century Gothic" w:hAnsi="Century Gothic" w:cs="Century Gothic"/>
          <w:color w:val="000000"/>
        </w:rPr>
        <w:t>. Cover all equipment in storage.</w:t>
      </w:r>
    </w:p>
    <w:p w14:paraId="13483682" w14:textId="77777777" w:rsidR="003F0EBB" w:rsidRDefault="003F0EBB">
      <w:pPr>
        <w:spacing w:line="360" w:lineRule="auto"/>
        <w:rPr>
          <w:rFonts w:ascii="Century Gothic" w:eastAsia="Century Gothic" w:hAnsi="Century Gothic" w:cs="Century Gothic"/>
        </w:rPr>
      </w:pPr>
    </w:p>
    <w:p w14:paraId="545FC5BC" w14:textId="77777777" w:rsidR="003F0EBB" w:rsidRDefault="002D0AB0">
      <w:pPr>
        <w:numPr>
          <w:ilvl w:val="0"/>
          <w:numId w:val="48"/>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Perform hand hygiene</w:t>
      </w:r>
    </w:p>
    <w:p w14:paraId="79319316"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 xml:space="preserve">ADMINISTRATION OF DRUGS BY INJECTION </w:t>
      </w:r>
    </w:p>
    <w:p w14:paraId="7DE4B25E"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 The Critical Care Registered Nurse (CCRN) administering intravenous medication or fluid must ensure the recommendations for safe administration of the drug are adhered to. For information relating to the specific details of administration (reconstitution,</w:t>
      </w:r>
      <w:r>
        <w:rPr>
          <w:rFonts w:ascii="Century Gothic" w:eastAsia="Century Gothic" w:hAnsi="Century Gothic" w:cs="Century Gothic"/>
        </w:rPr>
        <w:t xml:space="preserve"> compatibility, method of administration and special precautions e.g. medications requiring cardiac monitoring) please refer to the Australian Injectable Drugs Handbook. Additional information can also be found in the MIMS or product information supplied f</w:t>
      </w:r>
      <w:r>
        <w:rPr>
          <w:rFonts w:ascii="Century Gothic" w:eastAsia="Century Gothic" w:hAnsi="Century Gothic" w:cs="Century Gothic"/>
        </w:rPr>
        <w:t xml:space="preserve">rom the manufacturer with the drug. If the information in these differs from the medication order, consult with the care team or pharmacy. </w:t>
      </w:r>
    </w:p>
    <w:p w14:paraId="499BB842" w14:textId="77777777" w:rsidR="003F0EBB" w:rsidRDefault="002D0AB0">
      <w:pPr>
        <w:numPr>
          <w:ilvl w:val="0"/>
          <w:numId w:val="2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All fluids for IV infusion must be ordered on the Client’s medical chart.</w:t>
      </w:r>
    </w:p>
    <w:p w14:paraId="75F89C68" w14:textId="77777777" w:rsidR="003F0EBB" w:rsidRDefault="002D0AB0">
      <w:pPr>
        <w:numPr>
          <w:ilvl w:val="0"/>
          <w:numId w:val="2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Additions of medications to intravenous f</w:t>
      </w:r>
      <w:r>
        <w:rPr>
          <w:rFonts w:ascii="Century Gothic" w:eastAsia="Century Gothic" w:hAnsi="Century Gothic" w:cs="Century Gothic"/>
          <w:color w:val="000000"/>
        </w:rPr>
        <w:t>luids should be prepared immediately prior to administration using aseptic technique .</w:t>
      </w:r>
    </w:p>
    <w:p w14:paraId="5D953937" w14:textId="77777777" w:rsidR="003F0EBB" w:rsidRDefault="002D0AB0">
      <w:pPr>
        <w:numPr>
          <w:ilvl w:val="0"/>
          <w:numId w:val="2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Any infusion must be completed within 24 hours of preparation unless specified otherwise by manufacturer’s guidelines e.g.  TPN. </w:t>
      </w:r>
    </w:p>
    <w:p w14:paraId="40C0E180" w14:textId="77777777" w:rsidR="003F0EBB" w:rsidRDefault="002D0AB0">
      <w:pPr>
        <w:numPr>
          <w:ilvl w:val="0"/>
          <w:numId w:val="2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No more than one medication can be add</w:t>
      </w:r>
      <w:r>
        <w:rPr>
          <w:rFonts w:ascii="Century Gothic" w:eastAsia="Century Gothic" w:hAnsi="Century Gothic" w:cs="Century Gothic"/>
          <w:color w:val="000000"/>
        </w:rPr>
        <w:t>ed to an intravenous solution unless the compatibility of the combination is detailed in the Australian Injectable Drugs Handbook.</w:t>
      </w:r>
    </w:p>
    <w:p w14:paraId="4297C244" w14:textId="77777777" w:rsidR="003F0EBB" w:rsidRDefault="002D0AB0">
      <w:pPr>
        <w:numPr>
          <w:ilvl w:val="0"/>
          <w:numId w:val="2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Incompatibility may occur between a medication and the IV infusion, between two medications, between the medication and the </w:t>
      </w:r>
      <w:r>
        <w:rPr>
          <w:rFonts w:ascii="Century Gothic" w:eastAsia="Century Gothic" w:hAnsi="Century Gothic" w:cs="Century Gothic"/>
          <w:color w:val="000000"/>
        </w:rPr>
        <w:t>container or between the medication and light. Signs of incompatibility include crystallization (precipitation) and/or colour change (degradation). If this occurs during administration of the infusion, stop the infusion and contact the Care team.</w:t>
      </w:r>
    </w:p>
    <w:p w14:paraId="53049194" w14:textId="77777777" w:rsidR="003F0EBB" w:rsidRDefault="002D0AB0">
      <w:pPr>
        <w:numPr>
          <w:ilvl w:val="0"/>
          <w:numId w:val="24"/>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For Clien</w:t>
      </w:r>
      <w:r>
        <w:rPr>
          <w:rFonts w:ascii="Century Gothic" w:eastAsia="Century Gothic" w:hAnsi="Century Gothic" w:cs="Century Gothic"/>
          <w:color w:val="000000"/>
        </w:rPr>
        <w:t xml:space="preserve">ts with fluid restrictions and/or complex medication therapy, consult MO or Pharmacy. </w:t>
      </w:r>
    </w:p>
    <w:p w14:paraId="7151C3AA" w14:textId="77777777" w:rsidR="003F0EBB" w:rsidRDefault="002D0AB0">
      <w:pPr>
        <w:spacing w:line="360" w:lineRule="auto"/>
        <w:ind w:left="360"/>
        <w:rPr>
          <w:rFonts w:ascii="Century Gothic" w:eastAsia="Century Gothic" w:hAnsi="Century Gothic" w:cs="Century Gothic"/>
        </w:rPr>
      </w:pPr>
      <w:r>
        <w:rPr>
          <w:rFonts w:ascii="Century Gothic" w:eastAsia="Century Gothic" w:hAnsi="Century Gothic" w:cs="Century Gothic"/>
        </w:rPr>
        <w:t>Infusion devices are MANDATORY for:</w:t>
      </w:r>
    </w:p>
    <w:p w14:paraId="68CC35FC" w14:textId="77777777" w:rsidR="003F0EBB" w:rsidRDefault="002D0AB0">
      <w:pPr>
        <w:numPr>
          <w:ilvl w:val="0"/>
          <w:numId w:val="2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Infusions containing medications and electrolytes</w:t>
      </w:r>
    </w:p>
    <w:p w14:paraId="7D3FEDAB" w14:textId="77777777" w:rsidR="003F0EBB" w:rsidRDefault="002D0AB0">
      <w:pPr>
        <w:numPr>
          <w:ilvl w:val="0"/>
          <w:numId w:val="2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Time and date of cannula insertion must be recorded and insertion site to be recorded in the Client medical record  and assessed each shift (follow appropriate policy for care of PICC or CVC line)</w:t>
      </w:r>
    </w:p>
    <w:p w14:paraId="188DB342" w14:textId="77777777" w:rsidR="003F0EBB" w:rsidRDefault="002D0AB0">
      <w:pPr>
        <w:numPr>
          <w:ilvl w:val="0"/>
          <w:numId w:val="25"/>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Cannulae must not be removed unless vein tissued or no fur</w:t>
      </w:r>
      <w:r>
        <w:rPr>
          <w:rFonts w:ascii="Century Gothic" w:eastAsia="Century Gothic" w:hAnsi="Century Gothic" w:cs="Century Gothic"/>
          <w:color w:val="000000"/>
        </w:rPr>
        <w:t>ther fluids or IV medications are required. Sites should be rotated every 72-96hours except for extenuating circumstances . To minimise IV infection, care should be taken to ensure all non-required cannulae are removed.</w:t>
      </w:r>
    </w:p>
    <w:p w14:paraId="0F22A174"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NOTE: Blood born infectious diseases</w:t>
      </w:r>
      <w:r>
        <w:rPr>
          <w:rFonts w:ascii="Century Gothic" w:eastAsia="Century Gothic" w:hAnsi="Century Gothic" w:cs="Century Gothic"/>
        </w:rPr>
        <w:t xml:space="preserve"> may be acquired directly from contaminated blood. Avoid direct contact of your skin with a patient’s blood during any procedure. Protect yourself from blood contamination: (i) Wear gloves (ii) Use alcohol based hand hygiene solution. If any stinging occur</w:t>
      </w:r>
      <w:r>
        <w:rPr>
          <w:rFonts w:ascii="Century Gothic" w:eastAsia="Century Gothic" w:hAnsi="Century Gothic" w:cs="Century Gothic"/>
        </w:rPr>
        <w:t>s indicating a skin break cover the site with a non-porous tape or wear gloves. (iii) Wear protective eye wear and mask if blood splashes are possible.</w:t>
      </w:r>
    </w:p>
    <w:p w14:paraId="3E9894A4"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 </w:t>
      </w:r>
    </w:p>
    <w:p w14:paraId="7E8B2593"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b/>
        </w:rPr>
        <w:t>ADMINISTRATION OF INTRAVENOUS MEDICATIONS/FLUIDS</w:t>
      </w:r>
      <w:r>
        <w:rPr>
          <w:rFonts w:ascii="Century Gothic" w:eastAsia="Century Gothic" w:hAnsi="Century Gothic" w:cs="Century Gothic"/>
        </w:rPr>
        <w:t xml:space="preserve"> </w:t>
      </w:r>
    </w:p>
    <w:p w14:paraId="3B2D7BFA"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Equipment</w:t>
      </w:r>
    </w:p>
    <w:p w14:paraId="5AF9FE29"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Medication order </w:t>
      </w:r>
      <w:r>
        <w:rPr>
          <w:rFonts w:ascii="Symbol" w:eastAsia="Symbol" w:hAnsi="Symbol" w:cs="Symbol"/>
        </w:rPr>
        <w:t>∙</w:t>
      </w:r>
      <w:r>
        <w:rPr>
          <w:rFonts w:ascii="Century Gothic" w:eastAsia="Century Gothic" w:hAnsi="Century Gothic" w:cs="Century Gothic"/>
        </w:rPr>
        <w:t xml:space="preserve"> Prescribed medicati</w:t>
      </w:r>
      <w:r>
        <w:rPr>
          <w:rFonts w:ascii="Century Gothic" w:eastAsia="Century Gothic" w:hAnsi="Century Gothic" w:cs="Century Gothic"/>
        </w:rPr>
        <w:t xml:space="preserve">on (including IV fluids) </w:t>
      </w:r>
      <w:r>
        <w:rPr>
          <w:rFonts w:ascii="Symbol" w:eastAsia="Symbol" w:hAnsi="Symbol" w:cs="Symbol"/>
        </w:rPr>
        <w:t>∙</w:t>
      </w:r>
      <w:r>
        <w:rPr>
          <w:rFonts w:ascii="Century Gothic" w:eastAsia="Century Gothic" w:hAnsi="Century Gothic" w:cs="Century Gothic"/>
        </w:rPr>
        <w:t xml:space="preserve"> Gloves </w:t>
      </w:r>
      <w:r>
        <w:rPr>
          <w:rFonts w:ascii="Symbol" w:eastAsia="Symbol" w:hAnsi="Symbol" w:cs="Symbol"/>
        </w:rPr>
        <w:t>∙</w:t>
      </w:r>
      <w:r>
        <w:rPr>
          <w:rFonts w:ascii="Century Gothic" w:eastAsia="Century Gothic" w:hAnsi="Century Gothic" w:cs="Century Gothic"/>
        </w:rPr>
        <w:t xml:space="preserve"> Sharps container for used needle(s) </w:t>
      </w:r>
      <w:r>
        <w:rPr>
          <w:rFonts w:ascii="Symbol" w:eastAsia="Symbol" w:hAnsi="Symbol" w:cs="Symbol"/>
        </w:rPr>
        <w:t>∙</w:t>
      </w:r>
      <w:r>
        <w:rPr>
          <w:rFonts w:ascii="Century Gothic" w:eastAsia="Century Gothic" w:hAnsi="Century Gothic" w:cs="Century Gothic"/>
        </w:rPr>
        <w:t xml:space="preserve"> Alcohol swabs </w:t>
      </w:r>
      <w:r>
        <w:rPr>
          <w:rFonts w:ascii="Symbol" w:eastAsia="Symbol" w:hAnsi="Symbol" w:cs="Symbol"/>
        </w:rPr>
        <w:t>∙</w:t>
      </w:r>
      <w:r>
        <w:rPr>
          <w:rFonts w:ascii="Century Gothic" w:eastAsia="Century Gothic" w:hAnsi="Century Gothic" w:cs="Century Gothic"/>
        </w:rPr>
        <w:t xml:space="preserve"> Diluent (if required) </w:t>
      </w:r>
      <w:r>
        <w:rPr>
          <w:rFonts w:ascii="Symbol" w:eastAsia="Symbol" w:hAnsi="Symbol" w:cs="Symbol"/>
        </w:rPr>
        <w:t>∙</w:t>
      </w:r>
      <w:r>
        <w:rPr>
          <w:rFonts w:ascii="Century Gothic" w:eastAsia="Century Gothic" w:hAnsi="Century Gothic" w:cs="Century Gothic"/>
        </w:rPr>
        <w:t xml:space="preserve"> Needle for administration of suitable calibre or appropriate equipment for needleless systems </w:t>
      </w:r>
      <w:r>
        <w:rPr>
          <w:rFonts w:ascii="Symbol" w:eastAsia="Symbol" w:hAnsi="Symbol" w:cs="Symbol"/>
        </w:rPr>
        <w:t>∙</w:t>
      </w:r>
      <w:r>
        <w:rPr>
          <w:rFonts w:ascii="Century Gothic" w:eastAsia="Century Gothic" w:hAnsi="Century Gothic" w:cs="Century Gothic"/>
        </w:rPr>
        <w:t xml:space="preserve"> Equipment for drawing up e.g. blunt needle or </w:t>
      </w:r>
      <w:r>
        <w:rPr>
          <w:rFonts w:ascii="Century Gothic" w:eastAsia="Century Gothic" w:hAnsi="Century Gothic" w:cs="Century Gothic"/>
        </w:rPr>
        <w:t xml:space="preserve">other approved device </w:t>
      </w:r>
    </w:p>
    <w:p w14:paraId="43984AA7"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Procedure</w:t>
      </w:r>
    </w:p>
    <w:p w14:paraId="4474C7C1"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Perform hand hygiene</w:t>
      </w:r>
    </w:p>
    <w:p w14:paraId="4F1FFDD8"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Confirm and assess the Client has intravenous access .</w:t>
      </w:r>
    </w:p>
    <w:p w14:paraId="195A334B"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Check that the vial/ampoule/syringe/bag is intact, check medication for integrity and presence of particulate matter. If concerned please contact care team/pharmacy.</w:t>
      </w:r>
    </w:p>
    <w:p w14:paraId="346E8655"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Assemble drawing up equipment and syringe aseptically. If using vial decontaminate rubber</w:t>
      </w:r>
      <w:r>
        <w:rPr>
          <w:rFonts w:ascii="Century Gothic" w:eastAsia="Century Gothic" w:hAnsi="Century Gothic" w:cs="Century Gothic"/>
          <w:color w:val="000000"/>
        </w:rPr>
        <w:t xml:space="preserve"> bung with alcohol swab.</w:t>
      </w:r>
    </w:p>
    <w:p w14:paraId="0F244CAA"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Prepare medication/fluid in accordance with Australian Injectable Drug Handbook Manufacturer’s instructions/ Product Information, MIMS or advice given by dispensing Pharmacist. Care must be taken to adequately mix the final solutio</w:t>
      </w:r>
      <w:r>
        <w:rPr>
          <w:rFonts w:ascii="Century Gothic" w:eastAsia="Century Gothic" w:hAnsi="Century Gothic" w:cs="Century Gothic"/>
          <w:color w:val="000000"/>
        </w:rPr>
        <w:t>n prior to administration.</w:t>
      </w:r>
    </w:p>
    <w:p w14:paraId="7E9DCACE"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If medications or fluids are removed from the original packaging and leave the hands of the person preparing the medication; the bag, flask, burette or syringe must be labelled.  Fluids &amp; Lines. </w:t>
      </w:r>
    </w:p>
    <w:p w14:paraId="067A31C2"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Perform hand hygiene and don glo</w:t>
      </w:r>
      <w:r>
        <w:rPr>
          <w:rFonts w:ascii="Century Gothic" w:eastAsia="Century Gothic" w:hAnsi="Century Gothic" w:cs="Century Gothic"/>
          <w:color w:val="000000"/>
        </w:rPr>
        <w:t>ves before touching the Client</w:t>
      </w:r>
    </w:p>
    <w:p w14:paraId="18D388C4"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Aseptically clean injection port with alcohol swab and allow to dry</w:t>
      </w:r>
    </w:p>
    <w:p w14:paraId="06327DE8"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Inspect IV site and assess for signs of redness, inflammation or swelling.</w:t>
      </w:r>
    </w:p>
    <w:p w14:paraId="5A14D152"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If IV solution is in progress ensure fluid is compatible with the medication an</w:t>
      </w:r>
      <w:r>
        <w:rPr>
          <w:rFonts w:ascii="Century Gothic" w:eastAsia="Century Gothic" w:hAnsi="Century Gothic" w:cs="Century Gothic"/>
          <w:color w:val="000000"/>
        </w:rPr>
        <w:t>d no other medication is in the primary flask/burette. If an infusion is in progress, stop the infusion.</w:t>
      </w:r>
    </w:p>
    <w:p w14:paraId="6BAF1ECA"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Assess the cannula for patency. This can be achieved by observing the site, ensuring a good flow of the drip on gravity or flushing the cannula with 5 </w:t>
      </w:r>
      <w:r>
        <w:rPr>
          <w:rFonts w:ascii="Century Gothic" w:eastAsia="Century Gothic" w:hAnsi="Century Gothic" w:cs="Century Gothic"/>
          <w:color w:val="000000"/>
        </w:rPr>
        <w:t xml:space="preserve">to 10 mL of 0.9% sodium chloride prior to IV medication/fluid administration. </w:t>
      </w:r>
    </w:p>
    <w:p w14:paraId="383D09B8" w14:textId="77777777" w:rsidR="003F0EBB" w:rsidRDefault="002D0AB0">
      <w:pPr>
        <w:numPr>
          <w:ilvl w:val="0"/>
          <w:numId w:val="2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Administer medication or fluids</w:t>
      </w:r>
    </w:p>
    <w:p w14:paraId="18AAA5B2" w14:textId="77777777" w:rsidR="003F0EBB" w:rsidRDefault="002D0AB0">
      <w:pPr>
        <w:numPr>
          <w:ilvl w:val="0"/>
          <w:numId w:val="26"/>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After infusion/injection is complete, flush the device and clamp it appropriately.</w:t>
      </w:r>
    </w:p>
    <w:p w14:paraId="65A36CF0" w14:textId="77777777" w:rsidR="003F0EBB" w:rsidRDefault="003F0EBB">
      <w:pPr>
        <w:spacing w:line="360" w:lineRule="auto"/>
        <w:rPr>
          <w:rFonts w:ascii="Century Gothic" w:eastAsia="Century Gothic" w:hAnsi="Century Gothic" w:cs="Century Gothic"/>
        </w:rPr>
      </w:pPr>
      <w:bookmarkStart w:id="24" w:name="_heading=h.26in1rg" w:colFirst="0" w:colLast="0"/>
      <w:bookmarkEnd w:id="24"/>
    </w:p>
    <w:p w14:paraId="499713C5"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 xml:space="preserve">ADMINISTRATION OF NON-INTRAVENOUS INJECTIONS </w:t>
      </w:r>
    </w:p>
    <w:p w14:paraId="43DE4B93"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Medication routes discussed in this section include intramuscular (IM), intradermal and subcutaneous (subcut). All injection routes require the CCRN to use an aseptic technique. </w:t>
      </w:r>
    </w:p>
    <w:p w14:paraId="42062C88" w14:textId="77777777" w:rsidR="003F0EBB" w:rsidRDefault="003F0EBB">
      <w:pPr>
        <w:spacing w:line="360" w:lineRule="auto"/>
        <w:rPr>
          <w:rFonts w:ascii="Century Gothic" w:eastAsia="Century Gothic" w:hAnsi="Century Gothic" w:cs="Century Gothic"/>
        </w:rPr>
      </w:pPr>
    </w:p>
    <w:p w14:paraId="01E726FD"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b/>
        </w:rPr>
        <w:t>Intramuscular Injection</w:t>
      </w: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A method of administering medications deep into the muscle tissues. </w:t>
      </w:r>
      <w:r>
        <w:rPr>
          <w:rFonts w:ascii="Symbol" w:eastAsia="Symbol" w:hAnsi="Symbol" w:cs="Symbol"/>
        </w:rPr>
        <w:t>∙</w:t>
      </w:r>
      <w:r>
        <w:rPr>
          <w:rFonts w:ascii="Century Gothic" w:eastAsia="Century Gothic" w:hAnsi="Century Gothic" w:cs="Century Gothic"/>
        </w:rPr>
        <w:t xml:space="preserve"> Possible sites include ventrogluteal, dorsogluteal, rectus femoris, vastus lateralis and deltoid. </w:t>
      </w:r>
      <w:r>
        <w:rPr>
          <w:rFonts w:ascii="Symbol" w:eastAsia="Symbol" w:hAnsi="Symbol" w:cs="Symbol"/>
        </w:rPr>
        <w:t>∙</w:t>
      </w:r>
      <w:r>
        <w:rPr>
          <w:rFonts w:ascii="Century Gothic" w:eastAsia="Century Gothic" w:hAnsi="Century Gothic" w:cs="Century Gothic"/>
        </w:rPr>
        <w:t xml:space="preserve"> No more than 2mL of medication should be injected via the intramuscular route. </w:t>
      </w:r>
      <w:r>
        <w:rPr>
          <w:rFonts w:ascii="Symbol" w:eastAsia="Symbol" w:hAnsi="Symbol" w:cs="Symbol"/>
        </w:rPr>
        <w:t>∙</w:t>
      </w:r>
      <w:r>
        <w:rPr>
          <w:rFonts w:ascii="Century Gothic" w:eastAsia="Century Gothic" w:hAnsi="Century Gothic" w:cs="Century Gothic"/>
        </w:rPr>
        <w:t xml:space="preserve"> This</w:t>
      </w:r>
      <w:r>
        <w:rPr>
          <w:rFonts w:ascii="Century Gothic" w:eastAsia="Century Gothic" w:hAnsi="Century Gothic" w:cs="Century Gothic"/>
        </w:rPr>
        <w:t xml:space="preserve"> route may be contraindicated in some patients e.g. with blood clotting disorders, myocardial infarction and/or on anticoagulant and/or thrombolytic therapy. </w:t>
      </w:r>
      <w:r>
        <w:rPr>
          <w:rFonts w:ascii="Symbol" w:eastAsia="Symbol" w:hAnsi="Symbol" w:cs="Symbol"/>
        </w:rPr>
        <w:t>∙</w:t>
      </w:r>
      <w:r>
        <w:rPr>
          <w:rFonts w:ascii="Century Gothic" w:eastAsia="Century Gothic" w:hAnsi="Century Gothic" w:cs="Century Gothic"/>
        </w:rPr>
        <w:t xml:space="preserve"> Complications include contractures, palsy, peripheral nerve injury, local irritation, pain, infe</w:t>
      </w:r>
      <w:r>
        <w:rPr>
          <w:rFonts w:ascii="Century Gothic" w:eastAsia="Century Gothic" w:hAnsi="Century Gothic" w:cs="Century Gothic"/>
        </w:rPr>
        <w:t xml:space="preserve">ction, neuropathy and bleeding. </w:t>
      </w:r>
    </w:p>
    <w:p w14:paraId="1BCF79A0" w14:textId="77777777" w:rsidR="003F0EBB" w:rsidRDefault="003F0EBB">
      <w:pPr>
        <w:spacing w:line="360" w:lineRule="auto"/>
        <w:rPr>
          <w:rFonts w:ascii="Century Gothic" w:eastAsia="Century Gothic" w:hAnsi="Century Gothic" w:cs="Century Gothic"/>
        </w:rPr>
      </w:pPr>
    </w:p>
    <w:p w14:paraId="0179AE12"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b/>
        </w:rPr>
        <w:t>Intradermal Injection</w:t>
      </w: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Used for the administration of vaccinations, allergy, tuberculin allergy panel testing and regional anaesthetic. </w:t>
      </w:r>
      <w:r>
        <w:rPr>
          <w:rFonts w:ascii="Symbol" w:eastAsia="Symbol" w:hAnsi="Symbol" w:cs="Symbol"/>
        </w:rPr>
        <w:t>∙</w:t>
      </w:r>
      <w:r>
        <w:rPr>
          <w:rFonts w:ascii="Century Gothic" w:eastAsia="Century Gothic" w:hAnsi="Century Gothic" w:cs="Century Gothic"/>
        </w:rPr>
        <w:t xml:space="preserve"> When an observation for inflammatory reaction is a priority, best sites are those t</w:t>
      </w:r>
      <w:r>
        <w:rPr>
          <w:rFonts w:ascii="Century Gothic" w:eastAsia="Century Gothic" w:hAnsi="Century Gothic" w:cs="Century Gothic"/>
        </w:rPr>
        <w:t xml:space="preserve">hat are highly pigmented, thinly keratinized and hairless. Most commonly used area is flexor (anterior) surface of forearm, but the upper chest, upper arm, shoulder blade and upper back may also be used. </w:t>
      </w:r>
      <w:r>
        <w:rPr>
          <w:rFonts w:ascii="Symbol" w:eastAsia="Symbol" w:hAnsi="Symbol" w:cs="Symbol"/>
        </w:rPr>
        <w:t>∙</w:t>
      </w:r>
      <w:r>
        <w:rPr>
          <w:rFonts w:ascii="Century Gothic" w:eastAsia="Century Gothic" w:hAnsi="Century Gothic" w:cs="Century Gothic"/>
        </w:rPr>
        <w:t xml:space="preserve"> No more than 0.5mL should be injected via the intr</w:t>
      </w:r>
      <w:r>
        <w:rPr>
          <w:rFonts w:ascii="Century Gothic" w:eastAsia="Century Gothic" w:hAnsi="Century Gothic" w:cs="Century Gothic"/>
        </w:rPr>
        <w:t xml:space="preserve">adermal route. </w:t>
      </w:r>
      <w:r>
        <w:rPr>
          <w:rFonts w:ascii="Symbol" w:eastAsia="Symbol" w:hAnsi="Symbol" w:cs="Symbol"/>
        </w:rPr>
        <w:t>∙</w:t>
      </w:r>
      <w:r>
        <w:rPr>
          <w:rFonts w:ascii="Century Gothic" w:eastAsia="Century Gothic" w:hAnsi="Century Gothic" w:cs="Century Gothic"/>
        </w:rPr>
        <w:t xml:space="preserve"> Staff must be accredited to administer a Mantoux test. </w:t>
      </w:r>
    </w:p>
    <w:p w14:paraId="3417A2D6" w14:textId="77777777" w:rsidR="003F0EBB" w:rsidRDefault="003F0EBB">
      <w:pPr>
        <w:spacing w:line="360" w:lineRule="auto"/>
        <w:rPr>
          <w:rFonts w:ascii="Century Gothic" w:eastAsia="Century Gothic" w:hAnsi="Century Gothic" w:cs="Century Gothic"/>
        </w:rPr>
      </w:pPr>
    </w:p>
    <w:p w14:paraId="09CEAB5C"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b/>
        </w:rPr>
        <w:t>Subcutaneous Injection</w:t>
      </w: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A method of administering medications into the fat and connective tissue underlying the dermis and epidermis. </w:t>
      </w:r>
      <w:r>
        <w:rPr>
          <w:rFonts w:ascii="Symbol" w:eastAsia="Symbol" w:hAnsi="Symbol" w:cs="Symbol"/>
        </w:rPr>
        <w:t>∙</w:t>
      </w:r>
      <w:r>
        <w:rPr>
          <w:rFonts w:ascii="Century Gothic" w:eastAsia="Century Gothic" w:hAnsi="Century Gothic" w:cs="Century Gothic"/>
        </w:rPr>
        <w:t xml:space="preserve"> Suitable for administration of medications th</w:t>
      </w:r>
      <w:r>
        <w:rPr>
          <w:rFonts w:ascii="Century Gothic" w:eastAsia="Century Gothic" w:hAnsi="Century Gothic" w:cs="Century Gothic"/>
        </w:rPr>
        <w:t>at require slow and steady absorption. Injection sites include the lateral aspects of the upper arms, anterior and lateral aspect of thighs, abdomen (avoiding a 5cm diameter around umbilicus), and the superior aspect of buttock. The site recommended for in</w:t>
      </w:r>
      <w:r>
        <w:rPr>
          <w:rFonts w:ascii="Century Gothic" w:eastAsia="Century Gothic" w:hAnsi="Century Gothic" w:cs="Century Gothic"/>
        </w:rPr>
        <w:t xml:space="preserve">sulin injection is the anterior abdominal wall. Other appropriate sites: high on the upper outer quadrant of the buttock, lateral aspect of upper arm or anterior and lateral aspect of thigh. </w:t>
      </w:r>
      <w:r>
        <w:rPr>
          <w:rFonts w:ascii="Symbol" w:eastAsia="Symbol" w:hAnsi="Symbol" w:cs="Symbol"/>
        </w:rPr>
        <w:t>∙</w:t>
      </w:r>
      <w:r>
        <w:rPr>
          <w:rFonts w:ascii="Century Gothic" w:eastAsia="Century Gothic" w:hAnsi="Century Gothic" w:cs="Century Gothic"/>
        </w:rPr>
        <w:t xml:space="preserve"> The volume of medication given into any one subcutaneous site s</w:t>
      </w:r>
      <w:r>
        <w:rPr>
          <w:rFonts w:ascii="Century Gothic" w:eastAsia="Century Gothic" w:hAnsi="Century Gothic" w:cs="Century Gothic"/>
        </w:rPr>
        <w:t xml:space="preserve">hould not exceed 2mL. </w:t>
      </w:r>
      <w:r>
        <w:rPr>
          <w:rFonts w:ascii="Symbol" w:eastAsia="Symbol" w:hAnsi="Symbol" w:cs="Symbol"/>
        </w:rPr>
        <w:t>∙</w:t>
      </w:r>
      <w:r>
        <w:rPr>
          <w:rFonts w:ascii="Century Gothic" w:eastAsia="Century Gothic" w:hAnsi="Century Gothic" w:cs="Century Gothic"/>
        </w:rPr>
        <w:t xml:space="preserve"> Rotate sites for frequent subcutaneous injections to prevent fat atrophy, and to maximize medication absorption. </w:t>
      </w:r>
      <w:r>
        <w:rPr>
          <w:rFonts w:ascii="Symbol" w:eastAsia="Symbol" w:hAnsi="Symbol" w:cs="Symbol"/>
        </w:rPr>
        <w:t>∙</w:t>
      </w:r>
      <w:r>
        <w:rPr>
          <w:rFonts w:ascii="Century Gothic" w:eastAsia="Century Gothic" w:hAnsi="Century Gothic" w:cs="Century Gothic"/>
        </w:rPr>
        <w:t xml:space="preserve"> The injection site and size of needle are based on individual patient assessment. Clients with less adipose tissue ar</w:t>
      </w:r>
      <w:r>
        <w:rPr>
          <w:rFonts w:ascii="Century Gothic" w:eastAsia="Century Gothic" w:hAnsi="Century Gothic" w:cs="Century Gothic"/>
        </w:rPr>
        <w:t>e at risk of drug misplacement. Clients with conditions that may result in decreased peripheral circulation, such as obesity, oedema and shock, may have delayed absorption from the subcutaneous site.</w:t>
      </w:r>
    </w:p>
    <w:p w14:paraId="5890AF91" w14:textId="77777777" w:rsidR="003F0EBB" w:rsidRDefault="003F0EBB">
      <w:pPr>
        <w:spacing w:line="360" w:lineRule="auto"/>
        <w:rPr>
          <w:rFonts w:ascii="Century Gothic" w:eastAsia="Century Gothic" w:hAnsi="Century Gothic" w:cs="Century Gothic"/>
        </w:rPr>
      </w:pPr>
    </w:p>
    <w:p w14:paraId="41AC2647"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 Equipment</w:t>
      </w:r>
    </w:p>
    <w:p w14:paraId="044556CD"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Puncture proof receptacle (e.g. blue plas</w:t>
      </w:r>
      <w:r>
        <w:rPr>
          <w:rFonts w:ascii="Century Gothic" w:eastAsia="Century Gothic" w:hAnsi="Century Gothic" w:cs="Century Gothic"/>
        </w:rPr>
        <w:t xml:space="preserve">tic tray) </w:t>
      </w:r>
      <w:r>
        <w:rPr>
          <w:rFonts w:ascii="Symbol" w:eastAsia="Symbol" w:hAnsi="Symbol" w:cs="Symbol"/>
        </w:rPr>
        <w:t>∙</w:t>
      </w:r>
      <w:r>
        <w:rPr>
          <w:rFonts w:ascii="Century Gothic" w:eastAsia="Century Gothic" w:hAnsi="Century Gothic" w:cs="Century Gothic"/>
        </w:rPr>
        <w:t xml:space="preserve"> Medication order </w:t>
      </w:r>
      <w:r>
        <w:rPr>
          <w:rFonts w:ascii="Symbol" w:eastAsia="Symbol" w:hAnsi="Symbol" w:cs="Symbol"/>
        </w:rPr>
        <w:t>∙</w:t>
      </w:r>
      <w:r>
        <w:rPr>
          <w:rFonts w:ascii="Century Gothic" w:eastAsia="Century Gothic" w:hAnsi="Century Gothic" w:cs="Century Gothic"/>
        </w:rPr>
        <w:t xml:space="preserve"> Prescribed medication ● Gloves </w:t>
      </w:r>
      <w:r>
        <w:rPr>
          <w:rFonts w:ascii="Symbol" w:eastAsia="Symbol" w:hAnsi="Symbol" w:cs="Symbol"/>
        </w:rPr>
        <w:t>∙</w:t>
      </w:r>
      <w:r>
        <w:rPr>
          <w:rFonts w:ascii="Century Gothic" w:eastAsia="Century Gothic" w:hAnsi="Century Gothic" w:cs="Century Gothic"/>
        </w:rPr>
        <w:t xml:space="preserve"> Sharps container for used needle(s) </w:t>
      </w:r>
      <w:r>
        <w:rPr>
          <w:rFonts w:ascii="Symbol" w:eastAsia="Symbol" w:hAnsi="Symbol" w:cs="Symbol"/>
        </w:rPr>
        <w:t>∙</w:t>
      </w:r>
      <w:r>
        <w:rPr>
          <w:rFonts w:ascii="Century Gothic" w:eastAsia="Century Gothic" w:hAnsi="Century Gothic" w:cs="Century Gothic"/>
        </w:rPr>
        <w:t xml:space="preserve"> Gauze or cotton balls </w:t>
      </w:r>
      <w:r>
        <w:rPr>
          <w:rFonts w:ascii="Symbol" w:eastAsia="Symbol" w:hAnsi="Symbol" w:cs="Symbol"/>
        </w:rPr>
        <w:t>∙</w:t>
      </w:r>
      <w:r>
        <w:rPr>
          <w:rFonts w:ascii="Century Gothic" w:eastAsia="Century Gothic" w:hAnsi="Century Gothic" w:cs="Century Gothic"/>
        </w:rPr>
        <w:t xml:space="preserve"> Alcohol swabs </w:t>
      </w:r>
      <w:r>
        <w:rPr>
          <w:rFonts w:ascii="Symbol" w:eastAsia="Symbol" w:hAnsi="Symbol" w:cs="Symbol"/>
        </w:rPr>
        <w:t>∙</w:t>
      </w:r>
      <w:r>
        <w:rPr>
          <w:rFonts w:ascii="Century Gothic" w:eastAsia="Century Gothic" w:hAnsi="Century Gothic" w:cs="Century Gothic"/>
        </w:rPr>
        <w:t xml:space="preserve"> 1 or 2 mL syringe </w:t>
      </w:r>
      <w:r>
        <w:rPr>
          <w:rFonts w:ascii="Symbol" w:eastAsia="Symbol" w:hAnsi="Symbol" w:cs="Symbol"/>
        </w:rPr>
        <w:t>∙</w:t>
      </w:r>
      <w:r>
        <w:rPr>
          <w:rFonts w:ascii="Century Gothic" w:eastAsia="Century Gothic" w:hAnsi="Century Gothic" w:cs="Century Gothic"/>
        </w:rPr>
        <w:t xml:space="preserve"> 23/25 gauge needle (if required) </w:t>
      </w:r>
      <w:r>
        <w:rPr>
          <w:rFonts w:ascii="Symbol" w:eastAsia="Symbol" w:hAnsi="Symbol" w:cs="Symbol"/>
        </w:rPr>
        <w:t>∙</w:t>
      </w:r>
      <w:r>
        <w:rPr>
          <w:rFonts w:ascii="Century Gothic" w:eastAsia="Century Gothic" w:hAnsi="Century Gothic" w:cs="Century Gothic"/>
        </w:rPr>
        <w:t xml:space="preserve"> Diluent (if required) </w:t>
      </w:r>
      <w:r>
        <w:rPr>
          <w:rFonts w:ascii="Symbol" w:eastAsia="Symbol" w:hAnsi="Symbol" w:cs="Symbol"/>
        </w:rPr>
        <w:t>∙</w:t>
      </w:r>
      <w:r>
        <w:rPr>
          <w:rFonts w:ascii="Century Gothic" w:eastAsia="Century Gothic" w:hAnsi="Century Gothic" w:cs="Century Gothic"/>
        </w:rPr>
        <w:t xml:space="preserve"> Drawing up needle or vial access pi</w:t>
      </w:r>
      <w:r>
        <w:rPr>
          <w:rFonts w:ascii="Century Gothic" w:eastAsia="Century Gothic" w:hAnsi="Century Gothic" w:cs="Century Gothic"/>
        </w:rPr>
        <w:t>n (if required)</w:t>
      </w:r>
    </w:p>
    <w:p w14:paraId="731FA440"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Procedure </w:t>
      </w:r>
    </w:p>
    <w:p w14:paraId="1FED2AC8" w14:textId="77777777" w:rsidR="003F0EBB" w:rsidRDefault="002D0AB0">
      <w:pPr>
        <w:numPr>
          <w:ilvl w:val="0"/>
          <w:numId w:val="2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Check that the vial/ampoule/syringe is intact and medication for integrity and presence of particulate matter. If concerned please contact pharmacy. </w:t>
      </w:r>
    </w:p>
    <w:p w14:paraId="688EF420" w14:textId="77777777" w:rsidR="003F0EBB" w:rsidRDefault="002D0AB0">
      <w:pPr>
        <w:numPr>
          <w:ilvl w:val="0"/>
          <w:numId w:val="2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Prepare medication aseptically as per manufactures instructions. If using vial decontaminate rubber bung with alcohol swab. </w:t>
      </w:r>
    </w:p>
    <w:p w14:paraId="4F3855AD" w14:textId="77777777" w:rsidR="003F0EBB" w:rsidRDefault="002D0AB0">
      <w:pPr>
        <w:numPr>
          <w:ilvl w:val="0"/>
          <w:numId w:val="2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Ensure appropriate gauge needle is attached to syringe</w:t>
      </w:r>
    </w:p>
    <w:p w14:paraId="3F3BB6D3" w14:textId="77777777" w:rsidR="003F0EBB" w:rsidRDefault="002D0AB0">
      <w:pPr>
        <w:numPr>
          <w:ilvl w:val="0"/>
          <w:numId w:val="2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Expel air (not performed in the case of pre-filled syringes, as the air mus</w:t>
      </w:r>
      <w:r>
        <w:rPr>
          <w:rFonts w:ascii="Century Gothic" w:eastAsia="Century Gothic" w:hAnsi="Century Gothic" w:cs="Century Gothic"/>
          <w:color w:val="000000"/>
        </w:rPr>
        <w:t xml:space="preserve">t remain in the syringe to facilitate diffusion of medication into the tissue). </w:t>
      </w:r>
    </w:p>
    <w:p w14:paraId="70E1827C" w14:textId="77777777" w:rsidR="003F0EBB" w:rsidRDefault="002D0AB0">
      <w:pPr>
        <w:numPr>
          <w:ilvl w:val="0"/>
          <w:numId w:val="2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Perform hand hygiene and don gloves before touching the Client</w:t>
      </w:r>
    </w:p>
    <w:p w14:paraId="1657B3FA" w14:textId="77777777" w:rsidR="003F0EBB" w:rsidRDefault="002D0AB0">
      <w:pPr>
        <w:numPr>
          <w:ilvl w:val="0"/>
          <w:numId w:val="2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Select the appropriate injection site, refer to sites listed above. It is important not to use the same point w</w:t>
      </w:r>
      <w:r>
        <w:rPr>
          <w:rFonts w:ascii="Century Gothic" w:eastAsia="Century Gothic" w:hAnsi="Century Gothic" w:cs="Century Gothic"/>
          <w:color w:val="000000"/>
        </w:rPr>
        <w:t>ithin an injection area. Repeated injections into the same point can cause fat hypertrophy and will affect medication absorption.</w:t>
      </w:r>
    </w:p>
    <w:p w14:paraId="3DA04B12" w14:textId="77777777" w:rsidR="003F0EBB" w:rsidRDefault="002D0AB0">
      <w:pPr>
        <w:numPr>
          <w:ilvl w:val="0"/>
          <w:numId w:val="27"/>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Cleanse skin with alcohol swab thoroughly and allow to dry. Optional for patients with diabetes as continual swabbing toughens</w:t>
      </w:r>
      <w:r>
        <w:rPr>
          <w:rFonts w:ascii="Century Gothic" w:eastAsia="Century Gothic" w:hAnsi="Century Gothic" w:cs="Century Gothic"/>
          <w:color w:val="000000"/>
        </w:rPr>
        <w:t xml:space="preserve"> the skin. </w:t>
      </w:r>
    </w:p>
    <w:p w14:paraId="496CD5CB" w14:textId="77777777" w:rsidR="003F0EBB" w:rsidRDefault="002D0AB0">
      <w:pPr>
        <w:spacing w:line="360" w:lineRule="auto"/>
        <w:ind w:left="360"/>
        <w:rPr>
          <w:rFonts w:ascii="Century Gothic" w:eastAsia="Century Gothic" w:hAnsi="Century Gothic" w:cs="Century Gothic"/>
        </w:rPr>
      </w:pPr>
      <w:r>
        <w:rPr>
          <w:rFonts w:ascii="Century Gothic" w:eastAsia="Century Gothic" w:hAnsi="Century Gothic" w:cs="Century Gothic"/>
          <w:b/>
        </w:rPr>
        <w:t xml:space="preserve"> For intramuscular injections</w:t>
      </w: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Hold skin taut and insert needle into skin at 90 degree angle leaving approximately 0.5cm of the needle shaft exposed. For Clients with minimal adipose tissue insert needle at 45 degree angle. </w:t>
      </w:r>
      <w:r>
        <w:rPr>
          <w:rFonts w:ascii="Symbol" w:eastAsia="Symbol" w:hAnsi="Symbol" w:cs="Symbol"/>
        </w:rPr>
        <w:t>∙</w:t>
      </w:r>
      <w:r>
        <w:rPr>
          <w:rFonts w:ascii="Century Gothic" w:eastAsia="Century Gothic" w:hAnsi="Century Gothic" w:cs="Century Gothic"/>
        </w:rPr>
        <w:t xml:space="preserve"> Draw back on the plunger to ensure that the needle is not in</w:t>
      </w:r>
      <w:r>
        <w:rPr>
          <w:rFonts w:ascii="Century Gothic" w:eastAsia="Century Gothic" w:hAnsi="Century Gothic" w:cs="Century Gothic"/>
        </w:rPr>
        <w:t xml:space="preserve"> a blood vessel. (If blood appears, withdraw needle, discard and repeat procedure with new medication, needle and syringe). </w:t>
      </w:r>
      <w:r>
        <w:rPr>
          <w:rFonts w:ascii="Symbol" w:eastAsia="Symbol" w:hAnsi="Symbol" w:cs="Symbol"/>
        </w:rPr>
        <w:t>∙</w:t>
      </w:r>
      <w:r>
        <w:rPr>
          <w:rFonts w:ascii="Century Gothic" w:eastAsia="Century Gothic" w:hAnsi="Century Gothic" w:cs="Century Gothic"/>
        </w:rPr>
        <w:t xml:space="preserve"> Inject contents steadily using a slow and continuous movement at a rate of about 1mL per 10 seconds. </w:t>
      </w:r>
      <w:r>
        <w:rPr>
          <w:rFonts w:ascii="Symbol" w:eastAsia="Symbol" w:hAnsi="Symbol" w:cs="Symbol"/>
        </w:rPr>
        <w:t>∙</w:t>
      </w:r>
      <w:r>
        <w:rPr>
          <w:rFonts w:ascii="Century Gothic" w:eastAsia="Century Gothic" w:hAnsi="Century Gothic" w:cs="Century Gothic"/>
        </w:rPr>
        <w:t xml:space="preserve"> Leave the needle in situ fo</w:t>
      </w:r>
      <w:r>
        <w:rPr>
          <w:rFonts w:ascii="Century Gothic" w:eastAsia="Century Gothic" w:hAnsi="Century Gothic" w:cs="Century Gothic"/>
        </w:rPr>
        <w:t xml:space="preserve">r about 10 seconds to allow diffusion through the muscle and then withdraw the needle. </w:t>
      </w:r>
    </w:p>
    <w:p w14:paraId="6F52A7EE" w14:textId="77777777" w:rsidR="003F0EBB" w:rsidRDefault="003F0EBB">
      <w:pPr>
        <w:spacing w:line="360" w:lineRule="auto"/>
        <w:ind w:left="360"/>
        <w:rPr>
          <w:rFonts w:ascii="Century Gothic" w:eastAsia="Century Gothic" w:hAnsi="Century Gothic" w:cs="Century Gothic"/>
        </w:rPr>
      </w:pPr>
    </w:p>
    <w:p w14:paraId="510157D6" w14:textId="77777777" w:rsidR="003F0EBB" w:rsidRDefault="002D0AB0">
      <w:pPr>
        <w:spacing w:line="360" w:lineRule="auto"/>
        <w:ind w:left="360"/>
        <w:rPr>
          <w:rFonts w:ascii="Century Gothic" w:eastAsia="Century Gothic" w:hAnsi="Century Gothic" w:cs="Century Gothic"/>
        </w:rPr>
      </w:pPr>
      <w:r>
        <w:rPr>
          <w:rFonts w:ascii="Century Gothic" w:eastAsia="Century Gothic" w:hAnsi="Century Gothic" w:cs="Century Gothic"/>
        </w:rPr>
        <w:t xml:space="preserve"> </w:t>
      </w:r>
      <w:r>
        <w:rPr>
          <w:rFonts w:ascii="Century Gothic" w:eastAsia="Century Gothic" w:hAnsi="Century Gothic" w:cs="Century Gothic"/>
          <w:b/>
        </w:rPr>
        <w:t>For intradermal injections</w:t>
      </w: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With bevel uppermost, insert needle at a 5 to 15 degree angle (almost parallel to skin surface) with the skin taut. </w:t>
      </w:r>
      <w:r>
        <w:rPr>
          <w:rFonts w:ascii="Symbol" w:eastAsia="Symbol" w:hAnsi="Symbol" w:cs="Symbol"/>
        </w:rPr>
        <w:t>∙</w:t>
      </w:r>
      <w:r>
        <w:rPr>
          <w:rFonts w:ascii="Century Gothic" w:eastAsia="Century Gothic" w:hAnsi="Century Gothic" w:cs="Century Gothic"/>
        </w:rPr>
        <w:t xml:space="preserve"> Inject contents ste</w:t>
      </w:r>
      <w:r>
        <w:rPr>
          <w:rFonts w:ascii="Century Gothic" w:eastAsia="Century Gothic" w:hAnsi="Century Gothic" w:cs="Century Gothic"/>
        </w:rPr>
        <w:t xml:space="preserve">adily. The injection should produce a wheal or bubble like area that can be seen beneath the surface of the skin. </w:t>
      </w:r>
      <w:r>
        <w:rPr>
          <w:rFonts w:ascii="Symbol" w:eastAsia="Symbol" w:hAnsi="Symbol" w:cs="Symbol"/>
        </w:rPr>
        <w:t>∙</w:t>
      </w:r>
      <w:r>
        <w:rPr>
          <w:rFonts w:ascii="Century Gothic" w:eastAsia="Century Gothic" w:hAnsi="Century Gothic" w:cs="Century Gothic"/>
        </w:rPr>
        <w:t xml:space="preserve"> Withdraw needle. Do not massage or apply pressure. </w:t>
      </w:r>
      <w:r>
        <w:rPr>
          <w:rFonts w:ascii="Symbol" w:eastAsia="Symbol" w:hAnsi="Symbol" w:cs="Symbol"/>
        </w:rPr>
        <w:t>∙</w:t>
      </w:r>
      <w:r>
        <w:rPr>
          <w:rFonts w:ascii="Century Gothic" w:eastAsia="Century Gothic" w:hAnsi="Century Gothic" w:cs="Century Gothic"/>
        </w:rPr>
        <w:t xml:space="preserve"> Apply a gauze or cotton balls to injection site. </w:t>
      </w:r>
    </w:p>
    <w:p w14:paraId="3B9388AE" w14:textId="77777777" w:rsidR="003F0EBB" w:rsidRDefault="003F0EBB">
      <w:pPr>
        <w:spacing w:line="360" w:lineRule="auto"/>
        <w:ind w:left="360"/>
        <w:rPr>
          <w:rFonts w:ascii="Century Gothic" w:eastAsia="Century Gothic" w:hAnsi="Century Gothic" w:cs="Century Gothic"/>
        </w:rPr>
      </w:pPr>
    </w:p>
    <w:p w14:paraId="25EF502E" w14:textId="77777777" w:rsidR="003F0EBB" w:rsidRDefault="002D0AB0">
      <w:pPr>
        <w:spacing w:line="360" w:lineRule="auto"/>
        <w:ind w:left="360"/>
        <w:rPr>
          <w:rFonts w:ascii="Century Gothic" w:eastAsia="Century Gothic" w:hAnsi="Century Gothic" w:cs="Century Gothic"/>
        </w:rPr>
      </w:pPr>
      <w:r>
        <w:rPr>
          <w:rFonts w:ascii="Century Gothic" w:eastAsia="Century Gothic" w:hAnsi="Century Gothic" w:cs="Century Gothic"/>
          <w:b/>
        </w:rPr>
        <w:t>For subcutaneous injections</w:t>
      </w: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Pinch </w:t>
      </w:r>
      <w:r>
        <w:rPr>
          <w:rFonts w:ascii="Century Gothic" w:eastAsia="Century Gothic" w:hAnsi="Century Gothic" w:cs="Century Gothic"/>
        </w:rPr>
        <w:t xml:space="preserve">up approximately 2.5cm roll of subcutaneous tissue to increase the volume of subcutaneous space and to avoid injecting into muscle tissue. (Not required for patients’ with limited subcutaneous tissue). </w:t>
      </w:r>
      <w:r>
        <w:rPr>
          <w:rFonts w:ascii="Symbol" w:eastAsia="Symbol" w:hAnsi="Symbol" w:cs="Symbol"/>
        </w:rPr>
        <w:t>∙</w:t>
      </w:r>
      <w:r>
        <w:rPr>
          <w:rFonts w:ascii="Century Gothic" w:eastAsia="Century Gothic" w:hAnsi="Century Gothic" w:cs="Century Gothic"/>
        </w:rPr>
        <w:t xml:space="preserve"> Insert three quarters the length of the needle at a </w:t>
      </w:r>
      <w:r>
        <w:rPr>
          <w:rFonts w:ascii="Century Gothic" w:eastAsia="Century Gothic" w:hAnsi="Century Gothic" w:cs="Century Gothic"/>
        </w:rPr>
        <w:t xml:space="preserve">90 degree angle to the skin or 45 degree angle for patients’ with limited subcutaneous tissue. </w:t>
      </w:r>
      <w:r>
        <w:rPr>
          <w:rFonts w:ascii="Symbol" w:eastAsia="Symbol" w:hAnsi="Symbol" w:cs="Symbol"/>
        </w:rPr>
        <w:t>∙</w:t>
      </w:r>
      <w:r>
        <w:rPr>
          <w:rFonts w:ascii="Century Gothic" w:eastAsia="Century Gothic" w:hAnsi="Century Gothic" w:cs="Century Gothic"/>
        </w:rPr>
        <w:t xml:space="preserve"> Inject contents steadily using a slow and continuous movement at a rate of about 1mL per minute. If using the 90 degree angle technique, hold the skin for the </w:t>
      </w:r>
      <w:r>
        <w:rPr>
          <w:rFonts w:ascii="Century Gothic" w:eastAsia="Century Gothic" w:hAnsi="Century Gothic" w:cs="Century Gothic"/>
        </w:rPr>
        <w:t xml:space="preserve">duration of the injection. It is not necessary to aspirate syringe plunger to assess for the flash back of blood. </w:t>
      </w:r>
      <w:r>
        <w:rPr>
          <w:rFonts w:ascii="Symbol" w:eastAsia="Symbol" w:hAnsi="Symbol" w:cs="Symbol"/>
        </w:rPr>
        <w:t>∙</w:t>
      </w:r>
      <w:r>
        <w:rPr>
          <w:rFonts w:ascii="Century Gothic" w:eastAsia="Century Gothic" w:hAnsi="Century Gothic" w:cs="Century Gothic"/>
        </w:rPr>
        <w:t xml:space="preserve"> Pull the needle straight out. </w:t>
      </w:r>
      <w:r>
        <w:rPr>
          <w:rFonts w:ascii="Symbol" w:eastAsia="Symbol" w:hAnsi="Symbol" w:cs="Symbol"/>
        </w:rPr>
        <w:t>∙</w:t>
      </w:r>
      <w:r>
        <w:rPr>
          <w:rFonts w:ascii="Century Gothic" w:eastAsia="Century Gothic" w:hAnsi="Century Gothic" w:cs="Century Gothic"/>
        </w:rPr>
        <w:t xml:space="preserve"> Release the skin if using the 90 degree angle technique. </w:t>
      </w:r>
      <w:r>
        <w:rPr>
          <w:rFonts w:ascii="Symbol" w:eastAsia="Symbol" w:hAnsi="Symbol" w:cs="Symbol"/>
        </w:rPr>
        <w:t>∙</w:t>
      </w:r>
      <w:r>
        <w:rPr>
          <w:rFonts w:ascii="Century Gothic" w:eastAsia="Century Gothic" w:hAnsi="Century Gothic" w:cs="Century Gothic"/>
        </w:rPr>
        <w:t xml:space="preserve"> Do not massage injection area as this hastens the</w:t>
      </w:r>
      <w:r>
        <w:rPr>
          <w:rFonts w:ascii="Century Gothic" w:eastAsia="Century Gothic" w:hAnsi="Century Gothic" w:cs="Century Gothic"/>
        </w:rPr>
        <w:t xml:space="preserve"> absorption of medication. If medication or blood leak back from the injection site after withdrawing the needle apply gentle pressure to the site. </w:t>
      </w:r>
    </w:p>
    <w:p w14:paraId="68E3CDCC" w14:textId="77777777" w:rsidR="003F0EBB" w:rsidRDefault="003F0EBB">
      <w:pPr>
        <w:spacing w:line="360" w:lineRule="auto"/>
        <w:ind w:left="360"/>
        <w:rPr>
          <w:rFonts w:ascii="Century Gothic" w:eastAsia="Century Gothic" w:hAnsi="Century Gothic" w:cs="Century Gothic"/>
        </w:rPr>
      </w:pPr>
    </w:p>
    <w:p w14:paraId="065B0A31" w14:textId="77777777" w:rsidR="003F0EBB" w:rsidRDefault="002D0AB0">
      <w:pPr>
        <w:spacing w:line="360" w:lineRule="auto"/>
        <w:ind w:left="360"/>
        <w:rPr>
          <w:rFonts w:ascii="Century Gothic" w:eastAsia="Century Gothic" w:hAnsi="Century Gothic" w:cs="Century Gothic"/>
        </w:rPr>
      </w:pPr>
      <w:r>
        <w:rPr>
          <w:rFonts w:ascii="Century Gothic" w:eastAsia="Century Gothic" w:hAnsi="Century Gothic" w:cs="Century Gothic"/>
          <w:b/>
        </w:rPr>
        <w:t>Additional requirements for the administration of Insulin</w:t>
      </w: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Ensure the Client is not in a position to eat </w:t>
      </w:r>
      <w:r>
        <w:rPr>
          <w:rFonts w:ascii="Century Gothic" w:eastAsia="Century Gothic" w:hAnsi="Century Gothic" w:cs="Century Gothic"/>
        </w:rPr>
        <w:t xml:space="preserve">(nauseous) as insulin dose should therefore be reviewed or other glucose source provided. </w:t>
      </w:r>
      <w:r>
        <w:rPr>
          <w:rFonts w:ascii="Symbol" w:eastAsia="Symbol" w:hAnsi="Symbol" w:cs="Symbol"/>
        </w:rPr>
        <w:t>∙</w:t>
      </w:r>
      <w:r>
        <w:rPr>
          <w:rFonts w:ascii="Century Gothic" w:eastAsia="Century Gothic" w:hAnsi="Century Gothic" w:cs="Century Gothic"/>
        </w:rPr>
        <w:t xml:space="preserve"> Insulin must always be drawn up in a syringe calibrated in units. </w:t>
      </w:r>
      <w:r>
        <w:rPr>
          <w:rFonts w:ascii="Symbol" w:eastAsia="Symbol" w:hAnsi="Symbol" w:cs="Symbol"/>
        </w:rPr>
        <w:t>∙</w:t>
      </w:r>
      <w:r>
        <w:rPr>
          <w:rFonts w:ascii="Century Gothic" w:eastAsia="Century Gothic" w:hAnsi="Century Gothic" w:cs="Century Gothic"/>
        </w:rPr>
        <w:t xml:space="preserve"> Each Client must have his/her own individual insulin vial clearly labelled with their name . Whe</w:t>
      </w:r>
      <w:r>
        <w:rPr>
          <w:rFonts w:ascii="Century Gothic" w:eastAsia="Century Gothic" w:hAnsi="Century Gothic" w:cs="Century Gothic"/>
        </w:rPr>
        <w:t xml:space="preserve">n a vial of insulin is opened clearly write the date of opening on the vial (The vial must be discarded after 28 days of opening ) </w:t>
      </w:r>
      <w:r>
        <w:rPr>
          <w:rFonts w:ascii="Symbol" w:eastAsia="Symbol" w:hAnsi="Symbol" w:cs="Symbol"/>
        </w:rPr>
        <w:t>∙</w:t>
      </w:r>
      <w:r>
        <w:rPr>
          <w:rFonts w:ascii="Century Gothic" w:eastAsia="Century Gothic" w:hAnsi="Century Gothic" w:cs="Century Gothic"/>
        </w:rPr>
        <w:t xml:space="preserve"> Insulin must be stored in the refrigerator away from the freezer. Insulin may be kept at room temperature after opening acc</w:t>
      </w:r>
      <w:r>
        <w:rPr>
          <w:rFonts w:ascii="Century Gothic" w:eastAsia="Century Gothic" w:hAnsi="Century Gothic" w:cs="Century Gothic"/>
        </w:rPr>
        <w:t xml:space="preserve">ording to product information. </w:t>
      </w:r>
      <w:r>
        <w:rPr>
          <w:rFonts w:ascii="Symbol" w:eastAsia="Symbol" w:hAnsi="Symbol" w:cs="Symbol"/>
        </w:rPr>
        <w:t>∙</w:t>
      </w:r>
      <w:r>
        <w:rPr>
          <w:rFonts w:ascii="Century Gothic" w:eastAsia="Century Gothic" w:hAnsi="Century Gothic" w:cs="Century Gothic"/>
        </w:rPr>
        <w:t xml:space="preserve"> Clear insulin should be as clear as fresh water and colourless. Cloudy insulin should be “milky” and of uniform consistency. To re-suspend cloudy insulin, roll the vial gently between the palms of hands (do not shake) until</w:t>
      </w:r>
      <w:r>
        <w:rPr>
          <w:rFonts w:ascii="Century Gothic" w:eastAsia="Century Gothic" w:hAnsi="Century Gothic" w:cs="Century Gothic"/>
        </w:rPr>
        <w:t xml:space="preserve"> the liquid is uniformly cloudy. If lumps, flakes or sediment is still seen DISCARD THE VIAL.  </w:t>
      </w:r>
      <w:r>
        <w:rPr>
          <w:rFonts w:ascii="Symbol" w:eastAsia="Symbol" w:hAnsi="Symbol" w:cs="Symbol"/>
        </w:rPr>
        <w:t>∙</w:t>
      </w:r>
      <w:r>
        <w:rPr>
          <w:rFonts w:ascii="Century Gothic" w:eastAsia="Century Gothic" w:hAnsi="Century Gothic" w:cs="Century Gothic"/>
        </w:rPr>
        <w:t xml:space="preserve"> Inject air from insulin syringe into vial. </w:t>
      </w:r>
      <w:r>
        <w:rPr>
          <w:rFonts w:ascii="Symbol" w:eastAsia="Symbol" w:hAnsi="Symbol" w:cs="Symbol"/>
        </w:rPr>
        <w:t>∙</w:t>
      </w:r>
      <w:r>
        <w:rPr>
          <w:rFonts w:ascii="Century Gothic" w:eastAsia="Century Gothic" w:hAnsi="Century Gothic" w:cs="Century Gothic"/>
        </w:rPr>
        <w:t xml:space="preserve"> Invert vial with syringe attached at eye level. </w:t>
      </w:r>
      <w:r>
        <w:rPr>
          <w:rFonts w:ascii="Symbol" w:eastAsia="Symbol" w:hAnsi="Symbol" w:cs="Symbol"/>
        </w:rPr>
        <w:t>∙</w:t>
      </w:r>
      <w:r>
        <w:rPr>
          <w:rFonts w:ascii="Century Gothic" w:eastAsia="Century Gothic" w:hAnsi="Century Gothic" w:cs="Century Gothic"/>
        </w:rPr>
        <w:t xml:space="preserve"> Withdraw insulin </w:t>
      </w:r>
      <w:r>
        <w:rPr>
          <w:rFonts w:ascii="Symbol" w:eastAsia="Symbol" w:hAnsi="Symbol" w:cs="Symbol"/>
        </w:rPr>
        <w:t>∙</w:t>
      </w:r>
      <w:r>
        <w:rPr>
          <w:rFonts w:ascii="Century Gothic" w:eastAsia="Century Gothic" w:hAnsi="Century Gothic" w:cs="Century Gothic"/>
        </w:rPr>
        <w:t xml:space="preserve"> Remove needle and syringe from vial. </w:t>
      </w:r>
      <w:r>
        <w:rPr>
          <w:rFonts w:ascii="Symbol" w:eastAsia="Symbol" w:hAnsi="Symbol" w:cs="Symbol"/>
        </w:rPr>
        <w:t>∙</w:t>
      </w:r>
      <w:r>
        <w:rPr>
          <w:rFonts w:ascii="Century Gothic" w:eastAsia="Century Gothic" w:hAnsi="Century Gothic" w:cs="Century Gothic"/>
        </w:rPr>
        <w:t xml:space="preserve"> Holding insulin syringe upward flick syringe until air rises to top of syringe and expel any air with excess insulin until required dose is reached. </w:t>
      </w:r>
    </w:p>
    <w:p w14:paraId="6DA2AFAC" w14:textId="77777777" w:rsidR="003F0EBB" w:rsidRDefault="002D0AB0">
      <w:pPr>
        <w:numPr>
          <w:ilvl w:val="0"/>
          <w:numId w:val="4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Place all needles and syringe in puncture proof receptacle. DO NOT</w:t>
      </w:r>
      <w:r>
        <w:rPr>
          <w:rFonts w:ascii="Century Gothic" w:eastAsia="Century Gothic" w:hAnsi="Century Gothic" w:cs="Century Gothic"/>
          <w:color w:val="000000"/>
        </w:rPr>
        <w:t xml:space="preserve"> RESHEATH NEEDLE.</w:t>
      </w:r>
    </w:p>
    <w:p w14:paraId="153A4A54" w14:textId="77777777" w:rsidR="003F0EBB" w:rsidRDefault="002D0AB0">
      <w:pPr>
        <w:numPr>
          <w:ilvl w:val="0"/>
          <w:numId w:val="4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Inspect injection site for signs of complications. If present report to the Care team  and record details in the Client’s records. </w:t>
      </w:r>
    </w:p>
    <w:p w14:paraId="78424145" w14:textId="77777777" w:rsidR="003F0EBB" w:rsidRDefault="002D0AB0">
      <w:pPr>
        <w:numPr>
          <w:ilvl w:val="0"/>
          <w:numId w:val="4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Ensure all needles and syringes are placed in an approved sharps container and other equipment into the a</w:t>
      </w:r>
      <w:r>
        <w:rPr>
          <w:rFonts w:ascii="Century Gothic" w:eastAsia="Century Gothic" w:hAnsi="Century Gothic" w:cs="Century Gothic"/>
          <w:color w:val="000000"/>
        </w:rPr>
        <w:t xml:space="preserve">ppropriate waste bin. </w:t>
      </w:r>
    </w:p>
    <w:p w14:paraId="20CEDC38" w14:textId="77777777" w:rsidR="003F0EBB" w:rsidRDefault="002D0AB0">
      <w:pPr>
        <w:numPr>
          <w:ilvl w:val="0"/>
          <w:numId w:val="42"/>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Remove gloves and perform hand hygiene. </w:t>
      </w:r>
    </w:p>
    <w:p w14:paraId="3AE31667" w14:textId="77777777" w:rsidR="003F0EBB" w:rsidRDefault="003F0EBB">
      <w:pPr>
        <w:spacing w:line="360" w:lineRule="auto"/>
        <w:rPr>
          <w:rFonts w:ascii="Century Gothic" w:eastAsia="Century Gothic" w:hAnsi="Century Gothic" w:cs="Century Gothic"/>
        </w:rPr>
      </w:pPr>
    </w:p>
    <w:p w14:paraId="34DF40E4"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b/>
        </w:rPr>
        <w:t>ADMINISTRATION OF TOPICAL MEDICATIONS</w:t>
      </w: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w:t>
      </w:r>
    </w:p>
    <w:p w14:paraId="73C92BA3"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open multi-dose lotion or cream in tubes/pots/containers must only be used for an individual Client’s use </w:t>
      </w:r>
      <w:r>
        <w:rPr>
          <w:rFonts w:ascii="Symbol" w:eastAsia="Symbol" w:hAnsi="Symbol" w:cs="Symbol"/>
        </w:rPr>
        <w:t>∙</w:t>
      </w:r>
      <w:r>
        <w:rPr>
          <w:rFonts w:ascii="Century Gothic" w:eastAsia="Century Gothic" w:hAnsi="Century Gothic" w:cs="Century Gothic"/>
        </w:rPr>
        <w:t xml:space="preserve"> Topical medications are those which are ap</w:t>
      </w:r>
      <w:r>
        <w:rPr>
          <w:rFonts w:ascii="Century Gothic" w:eastAsia="Century Gothic" w:hAnsi="Century Gothic" w:cs="Century Gothic"/>
        </w:rPr>
        <w:t xml:space="preserve">plied to the skin. </w:t>
      </w:r>
      <w:r>
        <w:rPr>
          <w:rFonts w:ascii="Symbol" w:eastAsia="Symbol" w:hAnsi="Symbol" w:cs="Symbol"/>
        </w:rPr>
        <w:t>∙</w:t>
      </w:r>
      <w:r>
        <w:rPr>
          <w:rFonts w:ascii="Century Gothic" w:eastAsia="Century Gothic" w:hAnsi="Century Gothic" w:cs="Century Gothic"/>
        </w:rPr>
        <w:t xml:space="preserve"> It is important for clinical staff to avoid topical medications having contact with their own skin. </w:t>
      </w:r>
      <w:r>
        <w:rPr>
          <w:rFonts w:ascii="Symbol" w:eastAsia="Symbol" w:hAnsi="Symbol" w:cs="Symbol"/>
        </w:rPr>
        <w:t>∙</w:t>
      </w:r>
      <w:r>
        <w:rPr>
          <w:rFonts w:ascii="Century Gothic" w:eastAsia="Century Gothic" w:hAnsi="Century Gothic" w:cs="Century Gothic"/>
        </w:rPr>
        <w:t xml:space="preserve"> Clients must be monitored for local adverse effects of the medication such as irritation, burning or stinging. </w:t>
      </w:r>
    </w:p>
    <w:p w14:paraId="079C10FE"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Equipment </w:t>
      </w:r>
      <w:r>
        <w:rPr>
          <w:rFonts w:ascii="Symbol" w:eastAsia="Symbol" w:hAnsi="Symbol" w:cs="Symbol"/>
        </w:rPr>
        <w:t>∙</w:t>
      </w:r>
      <w:r>
        <w:rPr>
          <w:rFonts w:ascii="Century Gothic" w:eastAsia="Century Gothic" w:hAnsi="Century Gothic" w:cs="Century Gothic"/>
        </w:rPr>
        <w:t xml:space="preserve"> Medicatio</w:t>
      </w:r>
      <w:r>
        <w:rPr>
          <w:rFonts w:ascii="Century Gothic" w:eastAsia="Century Gothic" w:hAnsi="Century Gothic" w:cs="Century Gothic"/>
        </w:rPr>
        <w:t xml:space="preserve">n order </w:t>
      </w:r>
      <w:r>
        <w:rPr>
          <w:rFonts w:ascii="Symbol" w:eastAsia="Symbol" w:hAnsi="Symbol" w:cs="Symbol"/>
        </w:rPr>
        <w:t>∙</w:t>
      </w:r>
      <w:r>
        <w:rPr>
          <w:rFonts w:ascii="Century Gothic" w:eastAsia="Century Gothic" w:hAnsi="Century Gothic" w:cs="Century Gothic"/>
        </w:rPr>
        <w:t xml:space="preserve"> Prescribed medication (labelled with Client’s name) </w:t>
      </w:r>
      <w:r>
        <w:rPr>
          <w:rFonts w:ascii="Symbol" w:eastAsia="Symbol" w:hAnsi="Symbol" w:cs="Symbol"/>
        </w:rPr>
        <w:t>∙</w:t>
      </w:r>
      <w:r>
        <w:rPr>
          <w:rFonts w:ascii="Century Gothic" w:eastAsia="Century Gothic" w:hAnsi="Century Gothic" w:cs="Century Gothic"/>
        </w:rPr>
        <w:t xml:space="preserve"> Spatula, cotton ball or swab </w:t>
      </w:r>
      <w:r>
        <w:rPr>
          <w:rFonts w:ascii="Symbol" w:eastAsia="Symbol" w:hAnsi="Symbol" w:cs="Symbol"/>
        </w:rPr>
        <w:t>∙</w:t>
      </w:r>
      <w:r>
        <w:rPr>
          <w:rFonts w:ascii="Century Gothic" w:eastAsia="Century Gothic" w:hAnsi="Century Gothic" w:cs="Century Gothic"/>
        </w:rPr>
        <w:t xml:space="preserve"> Absorbent protector (if required) </w:t>
      </w:r>
      <w:r>
        <w:rPr>
          <w:rFonts w:ascii="Symbol" w:eastAsia="Symbol" w:hAnsi="Symbol" w:cs="Symbol"/>
        </w:rPr>
        <w:t>∙</w:t>
      </w:r>
      <w:r>
        <w:rPr>
          <w:rFonts w:ascii="Century Gothic" w:eastAsia="Century Gothic" w:hAnsi="Century Gothic" w:cs="Century Gothic"/>
        </w:rPr>
        <w:t xml:space="preserve"> Gloves </w:t>
      </w:r>
    </w:p>
    <w:p w14:paraId="09448EA8"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Procedure</w:t>
      </w:r>
    </w:p>
    <w:p w14:paraId="26218738" w14:textId="77777777" w:rsidR="003F0EBB" w:rsidRDefault="002D0AB0">
      <w:pPr>
        <w:numPr>
          <w:ilvl w:val="0"/>
          <w:numId w:val="4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If the preparation is known to cause staining, advise the patient to expect this.</w:t>
      </w:r>
    </w:p>
    <w:p w14:paraId="6F4D2E0E" w14:textId="77777777" w:rsidR="003F0EBB" w:rsidRDefault="002D0AB0">
      <w:pPr>
        <w:numPr>
          <w:ilvl w:val="0"/>
          <w:numId w:val="4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Perform hand hygiene and don gloves before touching the Client.</w:t>
      </w:r>
    </w:p>
    <w:p w14:paraId="7EECD08F" w14:textId="77777777" w:rsidR="003F0EBB" w:rsidRDefault="002D0AB0">
      <w:pPr>
        <w:numPr>
          <w:ilvl w:val="0"/>
          <w:numId w:val="4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Ensure site is clean and dry. Residue medication should be removed prior to application of medication.</w:t>
      </w:r>
    </w:p>
    <w:p w14:paraId="5E09F95B" w14:textId="77777777" w:rsidR="003F0EBB" w:rsidRDefault="002D0AB0">
      <w:pPr>
        <w:numPr>
          <w:ilvl w:val="0"/>
          <w:numId w:val="4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Appl</w:t>
      </w:r>
      <w:r>
        <w:rPr>
          <w:rFonts w:ascii="Century Gothic" w:eastAsia="Century Gothic" w:hAnsi="Century Gothic" w:cs="Century Gothic"/>
          <w:color w:val="000000"/>
        </w:rPr>
        <w:t>y medication gently with a cotton ball/applicator to area as per medication orders and manufacturer’s instructions. If hair is present apply in the same direction the hair lies on the skin. If more of the medication is required, use a new cotton ball/appli</w:t>
      </w:r>
      <w:r>
        <w:rPr>
          <w:rFonts w:ascii="Century Gothic" w:eastAsia="Century Gothic" w:hAnsi="Century Gothic" w:cs="Century Gothic"/>
          <w:color w:val="000000"/>
        </w:rPr>
        <w:t>cator for application of medication, ensure medication container is not contaminated.</w:t>
      </w:r>
    </w:p>
    <w:p w14:paraId="3FAFF831" w14:textId="77777777" w:rsidR="003F0EBB" w:rsidRDefault="002D0AB0">
      <w:pPr>
        <w:numPr>
          <w:ilvl w:val="0"/>
          <w:numId w:val="4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Remove gloves and perform hand hygiene.</w:t>
      </w:r>
    </w:p>
    <w:p w14:paraId="5CD14B5D" w14:textId="77777777" w:rsidR="003F0EBB" w:rsidRDefault="002D0AB0">
      <w:pPr>
        <w:numPr>
          <w:ilvl w:val="0"/>
          <w:numId w:val="4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Perform hand hygiene.</w:t>
      </w:r>
    </w:p>
    <w:p w14:paraId="64450746" w14:textId="77777777" w:rsidR="003F0EBB" w:rsidRDefault="002D0AB0">
      <w:pPr>
        <w:numPr>
          <w:ilvl w:val="0"/>
          <w:numId w:val="43"/>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Observe Client for any reaction. Document any adverse reactions and what action was taken in the Client’s m</w:t>
      </w:r>
      <w:r>
        <w:rPr>
          <w:rFonts w:ascii="Century Gothic" w:eastAsia="Century Gothic" w:hAnsi="Century Gothic" w:cs="Century Gothic"/>
          <w:color w:val="000000"/>
        </w:rPr>
        <w:t xml:space="preserve">edical record. </w:t>
      </w:r>
    </w:p>
    <w:p w14:paraId="4734F620" w14:textId="77777777" w:rsidR="003F0EBB" w:rsidRDefault="002D0AB0">
      <w:pPr>
        <w:spacing w:line="360" w:lineRule="auto"/>
        <w:ind w:left="416"/>
        <w:rPr>
          <w:rFonts w:ascii="Century Gothic" w:eastAsia="Century Gothic" w:hAnsi="Century Gothic" w:cs="Century Gothic"/>
          <w:b/>
        </w:rPr>
      </w:pPr>
      <w:r>
        <w:rPr>
          <w:rFonts w:ascii="Century Gothic" w:eastAsia="Century Gothic" w:hAnsi="Century Gothic" w:cs="Century Gothic"/>
          <w:b/>
        </w:rPr>
        <w:t xml:space="preserve">Application and removal of Transdermal Patches </w:t>
      </w:r>
    </w:p>
    <w:p w14:paraId="55D30077" w14:textId="77777777" w:rsidR="003F0EBB" w:rsidRDefault="002D0AB0">
      <w:pPr>
        <w:spacing w:line="360" w:lineRule="auto"/>
        <w:ind w:left="416"/>
        <w:rPr>
          <w:rFonts w:ascii="Century Gothic" w:eastAsia="Century Gothic" w:hAnsi="Century Gothic" w:cs="Century Gothic"/>
        </w:rPr>
      </w:pPr>
      <w:r>
        <w:rPr>
          <w:rFonts w:ascii="Century Gothic" w:eastAsia="Century Gothic" w:hAnsi="Century Gothic" w:cs="Century Gothic"/>
        </w:rPr>
        <w:t xml:space="preserve">Transdermal formulations provide a continuous, controlled systemic delivery of medications over a set rate over hours or days. </w:t>
      </w:r>
      <w:r>
        <w:rPr>
          <w:rFonts w:ascii="Symbol" w:eastAsia="Symbol" w:hAnsi="Symbol" w:cs="Symbol"/>
        </w:rPr>
        <w:t>∙</w:t>
      </w:r>
      <w:r>
        <w:rPr>
          <w:rFonts w:ascii="Century Gothic" w:eastAsia="Century Gothic" w:hAnsi="Century Gothic" w:cs="Century Gothic"/>
        </w:rPr>
        <w:t xml:space="preserve"> Ensure that any previously applied patch is removed prior to the application of a new patch. This should be recorded on the med</w:t>
      </w:r>
      <w:r>
        <w:rPr>
          <w:rFonts w:ascii="Century Gothic" w:eastAsia="Century Gothic" w:hAnsi="Century Gothic" w:cs="Century Gothic"/>
        </w:rPr>
        <w:t xml:space="preserve">ication chart to ensure this has been done. </w:t>
      </w:r>
    </w:p>
    <w:p w14:paraId="1AC5C314" w14:textId="77777777" w:rsidR="003F0EBB" w:rsidRDefault="002D0AB0">
      <w:pPr>
        <w:spacing w:line="360" w:lineRule="auto"/>
        <w:ind w:left="416"/>
        <w:rPr>
          <w:rFonts w:ascii="Century Gothic" w:eastAsia="Century Gothic" w:hAnsi="Century Gothic" w:cs="Century Gothic"/>
        </w:rPr>
      </w:pPr>
      <w:r>
        <w:rPr>
          <w:rFonts w:ascii="Century Gothic" w:eastAsia="Century Gothic" w:hAnsi="Century Gothic" w:cs="Century Gothic"/>
        </w:rPr>
        <w:t xml:space="preserve">Equipment </w:t>
      </w:r>
    </w:p>
    <w:p w14:paraId="2FD994AF" w14:textId="77777777" w:rsidR="003F0EBB" w:rsidRDefault="002D0AB0">
      <w:pPr>
        <w:spacing w:line="360" w:lineRule="auto"/>
        <w:ind w:left="416"/>
        <w:rPr>
          <w:rFonts w:ascii="Century Gothic" w:eastAsia="Century Gothic" w:hAnsi="Century Gothic" w:cs="Century Gothic"/>
        </w:rPr>
      </w:pPr>
      <w:r>
        <w:rPr>
          <w:rFonts w:ascii="Symbol" w:eastAsia="Symbol" w:hAnsi="Symbol" w:cs="Symbol"/>
        </w:rPr>
        <w:t>∙</w:t>
      </w:r>
      <w:r>
        <w:rPr>
          <w:rFonts w:ascii="Century Gothic" w:eastAsia="Century Gothic" w:hAnsi="Century Gothic" w:cs="Century Gothic"/>
        </w:rPr>
        <w:t xml:space="preserve"> Medication order </w:t>
      </w:r>
      <w:r>
        <w:rPr>
          <w:rFonts w:ascii="Symbol" w:eastAsia="Symbol" w:hAnsi="Symbol" w:cs="Symbol"/>
        </w:rPr>
        <w:t>∙</w:t>
      </w:r>
      <w:r>
        <w:rPr>
          <w:rFonts w:ascii="Century Gothic" w:eastAsia="Century Gothic" w:hAnsi="Century Gothic" w:cs="Century Gothic"/>
        </w:rPr>
        <w:t xml:space="preserve"> Prescribed medication </w:t>
      </w:r>
      <w:r>
        <w:rPr>
          <w:rFonts w:ascii="Symbol" w:eastAsia="Symbol" w:hAnsi="Symbol" w:cs="Symbol"/>
        </w:rPr>
        <w:t>∙</w:t>
      </w:r>
      <w:r>
        <w:rPr>
          <w:rFonts w:ascii="Century Gothic" w:eastAsia="Century Gothic" w:hAnsi="Century Gothic" w:cs="Century Gothic"/>
        </w:rPr>
        <w:t xml:space="preserve"> Gloves </w:t>
      </w:r>
      <w:r>
        <w:rPr>
          <w:rFonts w:ascii="Symbol" w:eastAsia="Symbol" w:hAnsi="Symbol" w:cs="Symbol"/>
        </w:rPr>
        <w:t>∙</w:t>
      </w:r>
      <w:r>
        <w:rPr>
          <w:rFonts w:ascii="Century Gothic" w:eastAsia="Century Gothic" w:hAnsi="Century Gothic" w:cs="Century Gothic"/>
        </w:rPr>
        <w:t xml:space="preserve"> Pen </w:t>
      </w:r>
    </w:p>
    <w:p w14:paraId="4929BCD0" w14:textId="77777777" w:rsidR="003F0EBB" w:rsidRDefault="002D0AB0">
      <w:pPr>
        <w:spacing w:line="360" w:lineRule="auto"/>
        <w:ind w:left="416"/>
        <w:rPr>
          <w:rFonts w:ascii="Century Gothic" w:eastAsia="Century Gothic" w:hAnsi="Century Gothic" w:cs="Century Gothic"/>
        </w:rPr>
      </w:pPr>
      <w:r>
        <w:rPr>
          <w:rFonts w:ascii="Century Gothic" w:eastAsia="Century Gothic" w:hAnsi="Century Gothic" w:cs="Century Gothic"/>
        </w:rPr>
        <w:t xml:space="preserve">Procedure </w:t>
      </w:r>
    </w:p>
    <w:p w14:paraId="613D5D17" w14:textId="77777777" w:rsidR="003F0EBB" w:rsidRDefault="002D0AB0">
      <w:pPr>
        <w:numPr>
          <w:ilvl w:val="0"/>
          <w:numId w:val="4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Perform hand hygiene and don gloves before touching the patient. </w:t>
      </w:r>
    </w:p>
    <w:p w14:paraId="0A2919EB" w14:textId="77777777" w:rsidR="003F0EBB" w:rsidRDefault="002D0AB0">
      <w:pPr>
        <w:numPr>
          <w:ilvl w:val="0"/>
          <w:numId w:val="4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Remove previously applied patch. Fold the patch in half so reservoir is closed, and the medication cannot be inadvertently absorbed or the patch reused and dispose carefully in the yellow sharps bin. </w:t>
      </w:r>
    </w:p>
    <w:p w14:paraId="65D408B0" w14:textId="77777777" w:rsidR="003F0EBB" w:rsidRDefault="002D0AB0">
      <w:pPr>
        <w:numPr>
          <w:ilvl w:val="0"/>
          <w:numId w:val="4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Follow product information carefully for specific inst</w:t>
      </w:r>
      <w:r>
        <w:rPr>
          <w:rFonts w:ascii="Century Gothic" w:eastAsia="Century Gothic" w:hAnsi="Century Gothic" w:cs="Century Gothic"/>
          <w:color w:val="000000"/>
        </w:rPr>
        <w:t>ructions on preparing patch for application as incorrect removal of backing/liner may render the patch unusable or ineffective, particularly in the case of analgesia patches. Such information can be obtained from package insert, MIMS or dispensing pharmacy</w:t>
      </w:r>
      <w:r>
        <w:rPr>
          <w:rFonts w:ascii="Century Gothic" w:eastAsia="Century Gothic" w:hAnsi="Century Gothic" w:cs="Century Gothic"/>
          <w:color w:val="000000"/>
        </w:rPr>
        <w:t>.</w:t>
      </w:r>
    </w:p>
    <w:p w14:paraId="125E2A3F" w14:textId="77777777" w:rsidR="003F0EBB" w:rsidRDefault="002D0AB0">
      <w:pPr>
        <w:numPr>
          <w:ilvl w:val="0"/>
          <w:numId w:val="4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Avoid your own skin having contact with medication during removal and application of patch as it may be absorbed. </w:t>
      </w:r>
    </w:p>
    <w:p w14:paraId="4187725A" w14:textId="77777777" w:rsidR="003F0EBB" w:rsidRDefault="002D0AB0">
      <w:pPr>
        <w:numPr>
          <w:ilvl w:val="0"/>
          <w:numId w:val="4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Select appropriate location for patch. Ensure area is clean, dry, intact skin area with minimal hair - rotate sites to avoid skin irritati</w:t>
      </w:r>
      <w:r>
        <w:rPr>
          <w:rFonts w:ascii="Century Gothic" w:eastAsia="Century Gothic" w:hAnsi="Century Gothic" w:cs="Century Gothic"/>
          <w:color w:val="000000"/>
        </w:rPr>
        <w:t>on. Avoid placing patches on skin folds, scars, open wounds, burned or irritated areas.</w:t>
      </w:r>
    </w:p>
    <w:p w14:paraId="043ABAC5" w14:textId="77777777" w:rsidR="003F0EBB" w:rsidRDefault="002D0AB0">
      <w:pPr>
        <w:numPr>
          <w:ilvl w:val="0"/>
          <w:numId w:val="4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Write date and time of application on patch. </w:t>
      </w:r>
    </w:p>
    <w:p w14:paraId="5C1BC366" w14:textId="77777777" w:rsidR="003F0EBB" w:rsidRDefault="002D0AB0">
      <w:pPr>
        <w:numPr>
          <w:ilvl w:val="0"/>
          <w:numId w:val="4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Remove gloves and perform hand hygiene. </w:t>
      </w:r>
    </w:p>
    <w:p w14:paraId="302403DC" w14:textId="77777777" w:rsidR="003F0EBB" w:rsidRDefault="002D0AB0">
      <w:pPr>
        <w:numPr>
          <w:ilvl w:val="0"/>
          <w:numId w:val="4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Perform the 7th right of medication administration- right documentation, to indi</w:t>
      </w:r>
      <w:r>
        <w:rPr>
          <w:rFonts w:ascii="Century Gothic" w:eastAsia="Century Gothic" w:hAnsi="Century Gothic" w:cs="Century Gothic"/>
          <w:color w:val="000000"/>
        </w:rPr>
        <w:t xml:space="preserve">cate the removal of a patch (if applicable) and that the medication has been administered. </w:t>
      </w:r>
    </w:p>
    <w:p w14:paraId="70B4E6A9" w14:textId="77777777" w:rsidR="003F0EBB" w:rsidRDefault="002D0AB0">
      <w:pPr>
        <w:numPr>
          <w:ilvl w:val="0"/>
          <w:numId w:val="41"/>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Perform hand hygiene. </w:t>
      </w:r>
    </w:p>
    <w:p w14:paraId="6701D621" w14:textId="77777777" w:rsidR="003F0EBB" w:rsidRDefault="002D0AB0">
      <w:pPr>
        <w:spacing w:line="360" w:lineRule="auto"/>
        <w:ind w:left="846"/>
        <w:rPr>
          <w:rFonts w:ascii="Century Gothic" w:eastAsia="Century Gothic" w:hAnsi="Century Gothic" w:cs="Century Gothic"/>
          <w:b/>
        </w:rPr>
      </w:pPr>
      <w:r>
        <w:rPr>
          <w:rFonts w:ascii="Century Gothic" w:eastAsia="Century Gothic" w:hAnsi="Century Gothic" w:cs="Century Gothic"/>
          <w:b/>
        </w:rPr>
        <w:t xml:space="preserve">Administration of Inhaled Medications </w:t>
      </w:r>
    </w:p>
    <w:p w14:paraId="4C80B031" w14:textId="77777777" w:rsidR="003F0EBB" w:rsidRDefault="002D0AB0">
      <w:pPr>
        <w:spacing w:line="360" w:lineRule="auto"/>
        <w:ind w:left="846"/>
        <w:rPr>
          <w:rFonts w:ascii="Century Gothic" w:eastAsia="Century Gothic" w:hAnsi="Century Gothic" w:cs="Century Gothic"/>
        </w:rPr>
      </w:pPr>
      <w:r>
        <w:rPr>
          <w:rFonts w:ascii="Century Gothic" w:eastAsia="Century Gothic" w:hAnsi="Century Gothic" w:cs="Century Gothic"/>
        </w:rPr>
        <w:t xml:space="preserve"> Refer to package insert and product information for accurate instructions on use of all inhalation de</w:t>
      </w:r>
      <w:r>
        <w:rPr>
          <w:rFonts w:ascii="Century Gothic" w:eastAsia="Century Gothic" w:hAnsi="Century Gothic" w:cs="Century Gothic"/>
        </w:rPr>
        <w:t xml:space="preserve">vices. </w:t>
      </w:r>
      <w:r>
        <w:rPr>
          <w:rFonts w:ascii="Symbol" w:eastAsia="Symbol" w:hAnsi="Symbol" w:cs="Symbol"/>
        </w:rPr>
        <w:t>∙</w:t>
      </w:r>
      <w:r>
        <w:rPr>
          <w:rFonts w:ascii="Century Gothic" w:eastAsia="Century Gothic" w:hAnsi="Century Gothic" w:cs="Century Gothic"/>
        </w:rPr>
        <w:t xml:space="preserve"> Where possible Clients should use an inhalational delivery system as it is equally efficacious, more convenient and cost effective than nebulised bronchodilators. </w:t>
      </w:r>
      <w:r>
        <w:rPr>
          <w:rFonts w:ascii="Symbol" w:eastAsia="Symbol" w:hAnsi="Symbol" w:cs="Symbol"/>
        </w:rPr>
        <w:t>∙</w:t>
      </w:r>
      <w:r>
        <w:rPr>
          <w:rFonts w:ascii="Century Gothic" w:eastAsia="Century Gothic" w:hAnsi="Century Gothic" w:cs="Century Gothic"/>
        </w:rPr>
        <w:t xml:space="preserve"> If the Client is unable to effectively use an inhaler due to physical or cognitive</w:t>
      </w:r>
      <w:r>
        <w:rPr>
          <w:rFonts w:ascii="Century Gothic" w:eastAsia="Century Gothic" w:hAnsi="Century Gothic" w:cs="Century Gothic"/>
        </w:rPr>
        <w:t xml:space="preserve"> factors a nebulised delivery device should be used. </w:t>
      </w:r>
    </w:p>
    <w:p w14:paraId="7FF41978" w14:textId="77777777" w:rsidR="003F0EBB" w:rsidRDefault="002D0AB0">
      <w:pPr>
        <w:spacing w:line="360" w:lineRule="auto"/>
        <w:ind w:left="846"/>
        <w:rPr>
          <w:rFonts w:ascii="Century Gothic" w:eastAsia="Century Gothic" w:hAnsi="Century Gothic" w:cs="Century Gothic"/>
        </w:rPr>
      </w:pPr>
      <w:r>
        <w:rPr>
          <w:rFonts w:ascii="Century Gothic" w:eastAsia="Century Gothic" w:hAnsi="Century Gothic" w:cs="Century Gothic"/>
        </w:rPr>
        <w:t xml:space="preserve"> </w:t>
      </w:r>
    </w:p>
    <w:p w14:paraId="52821058" w14:textId="77777777" w:rsidR="003F0EBB" w:rsidRDefault="002D0AB0">
      <w:pPr>
        <w:spacing w:line="360" w:lineRule="auto"/>
        <w:ind w:left="846"/>
        <w:rPr>
          <w:rFonts w:ascii="Century Gothic" w:eastAsia="Century Gothic" w:hAnsi="Century Gothic" w:cs="Century Gothic"/>
        </w:rPr>
      </w:pPr>
      <w:r>
        <w:rPr>
          <w:rFonts w:ascii="Century Gothic" w:eastAsia="Century Gothic" w:hAnsi="Century Gothic" w:cs="Century Gothic"/>
        </w:rPr>
        <w:t>Equipment</w:t>
      </w:r>
    </w:p>
    <w:p w14:paraId="62B9F4A1" w14:textId="77777777" w:rsidR="003F0EBB" w:rsidRDefault="002D0AB0">
      <w:pPr>
        <w:spacing w:line="360" w:lineRule="auto"/>
        <w:ind w:left="846"/>
        <w:rPr>
          <w:rFonts w:ascii="Century Gothic" w:eastAsia="Century Gothic" w:hAnsi="Century Gothic" w:cs="Century Gothic"/>
        </w:rPr>
      </w:pPr>
      <w:r>
        <w:rPr>
          <w:rFonts w:ascii="Century Gothic" w:eastAsia="Century Gothic" w:hAnsi="Century Gothic" w:cs="Century Gothic"/>
        </w:rPr>
        <w:t xml:space="preserve"> </w:t>
      </w:r>
      <w:r>
        <w:rPr>
          <w:rFonts w:ascii="Symbol" w:eastAsia="Symbol" w:hAnsi="Symbol" w:cs="Symbol"/>
        </w:rPr>
        <w:t>∙</w:t>
      </w:r>
      <w:r>
        <w:rPr>
          <w:rFonts w:ascii="Century Gothic" w:eastAsia="Century Gothic" w:hAnsi="Century Gothic" w:cs="Century Gothic"/>
        </w:rPr>
        <w:t xml:space="preserve"> Medication order </w:t>
      </w:r>
      <w:r>
        <w:rPr>
          <w:rFonts w:ascii="Symbol" w:eastAsia="Symbol" w:hAnsi="Symbol" w:cs="Symbol"/>
        </w:rPr>
        <w:t>∙</w:t>
      </w:r>
      <w:r>
        <w:rPr>
          <w:rFonts w:ascii="Century Gothic" w:eastAsia="Century Gothic" w:hAnsi="Century Gothic" w:cs="Century Gothic"/>
        </w:rPr>
        <w:t xml:space="preserve"> Prescribed medication (labelled with Client’s name) </w:t>
      </w:r>
      <w:r>
        <w:rPr>
          <w:rFonts w:ascii="Symbol" w:eastAsia="Symbol" w:hAnsi="Symbol" w:cs="Symbol"/>
        </w:rPr>
        <w:t>∙</w:t>
      </w:r>
      <w:r>
        <w:rPr>
          <w:rFonts w:ascii="Century Gothic" w:eastAsia="Century Gothic" w:hAnsi="Century Gothic" w:cs="Century Gothic"/>
        </w:rPr>
        <w:t xml:space="preserve"> Spacer (if required) </w:t>
      </w:r>
      <w:r>
        <w:rPr>
          <w:rFonts w:ascii="Symbol" w:eastAsia="Symbol" w:hAnsi="Symbol" w:cs="Symbol"/>
        </w:rPr>
        <w:t>∙</w:t>
      </w:r>
      <w:r>
        <w:rPr>
          <w:rFonts w:ascii="Century Gothic" w:eastAsia="Century Gothic" w:hAnsi="Century Gothic" w:cs="Century Gothic"/>
        </w:rPr>
        <w:t xml:space="preserve"> Syringe (should use a syringe readily distinguishable from parenteral syringe, if unable, e</w:t>
      </w:r>
      <w:r>
        <w:rPr>
          <w:rFonts w:ascii="Century Gothic" w:eastAsia="Century Gothic" w:hAnsi="Century Gothic" w:cs="Century Gothic"/>
        </w:rPr>
        <w:t xml:space="preserve">nsure labelled with intended route) </w:t>
      </w:r>
    </w:p>
    <w:p w14:paraId="12EABD93" w14:textId="77777777" w:rsidR="003F0EBB" w:rsidRDefault="002D0AB0">
      <w:pPr>
        <w:spacing w:line="360" w:lineRule="auto"/>
        <w:ind w:left="846"/>
        <w:rPr>
          <w:rFonts w:ascii="Century Gothic" w:eastAsia="Century Gothic" w:hAnsi="Century Gothic" w:cs="Century Gothic"/>
        </w:rPr>
      </w:pPr>
      <w:r>
        <w:rPr>
          <w:rFonts w:ascii="Century Gothic" w:eastAsia="Century Gothic" w:hAnsi="Century Gothic" w:cs="Century Gothic"/>
        </w:rPr>
        <w:t xml:space="preserve">Procedure </w:t>
      </w:r>
    </w:p>
    <w:p w14:paraId="52777842" w14:textId="77777777" w:rsidR="003F0EBB" w:rsidRDefault="002D0AB0">
      <w:pPr>
        <w:numPr>
          <w:ilvl w:val="0"/>
          <w:numId w:val="3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Assess the Client’s ability to co-ordinate with inhaled medication. </w:t>
      </w:r>
    </w:p>
    <w:p w14:paraId="4C4D5D3C" w14:textId="77777777" w:rsidR="003F0EBB" w:rsidRDefault="002D0AB0">
      <w:pPr>
        <w:numPr>
          <w:ilvl w:val="0"/>
          <w:numId w:val="3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Check that the medication is intact and medication for integrity. If concerned please contact pharmacy. </w:t>
      </w:r>
    </w:p>
    <w:p w14:paraId="4EFE97CB" w14:textId="77777777" w:rsidR="003F0EBB" w:rsidRDefault="002D0AB0">
      <w:pPr>
        <w:numPr>
          <w:ilvl w:val="0"/>
          <w:numId w:val="3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Prepare medication appropriately as per manufacturer’s instructions. </w:t>
      </w:r>
    </w:p>
    <w:p w14:paraId="18122E26" w14:textId="77777777" w:rsidR="003F0EBB" w:rsidRDefault="002D0AB0">
      <w:pPr>
        <w:numPr>
          <w:ilvl w:val="0"/>
          <w:numId w:val="3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Perform hand hygiene before touching the patient. </w:t>
      </w:r>
    </w:p>
    <w:p w14:paraId="0C8134C2" w14:textId="77777777" w:rsidR="003F0EBB" w:rsidRDefault="002D0AB0">
      <w:pPr>
        <w:numPr>
          <w:ilvl w:val="0"/>
          <w:numId w:val="3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Position the Client in an upri</w:t>
      </w:r>
      <w:r>
        <w:rPr>
          <w:rFonts w:ascii="Century Gothic" w:eastAsia="Century Gothic" w:hAnsi="Century Gothic" w:cs="Century Gothic"/>
          <w:color w:val="000000"/>
        </w:rPr>
        <w:t>ght position to facilitate chest expansion.</w:t>
      </w:r>
    </w:p>
    <w:p w14:paraId="53D1BEDB" w14:textId="77777777" w:rsidR="003F0EBB" w:rsidRDefault="002D0AB0">
      <w:pPr>
        <w:numPr>
          <w:ilvl w:val="0"/>
          <w:numId w:val="3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Administer medication. If further inhalation is prescribed, wait 30 to 60 seconds before repeating.</w:t>
      </w:r>
    </w:p>
    <w:p w14:paraId="3093C33B" w14:textId="77777777" w:rsidR="003F0EBB" w:rsidRDefault="002D0AB0">
      <w:pPr>
        <w:numPr>
          <w:ilvl w:val="0"/>
          <w:numId w:val="3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Encourage Client to rinse mouth after using inhaled steroids.</w:t>
      </w:r>
    </w:p>
    <w:p w14:paraId="2FB588F3" w14:textId="77777777" w:rsidR="003F0EBB" w:rsidRDefault="002D0AB0">
      <w:pPr>
        <w:numPr>
          <w:ilvl w:val="0"/>
          <w:numId w:val="31"/>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Perform hand hygiene. </w:t>
      </w:r>
    </w:p>
    <w:p w14:paraId="625395F0" w14:textId="77777777" w:rsidR="003F0EBB" w:rsidRDefault="002D0AB0">
      <w:pPr>
        <w:numPr>
          <w:ilvl w:val="0"/>
          <w:numId w:val="31"/>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Observe Client for any rea</w:t>
      </w:r>
      <w:r>
        <w:rPr>
          <w:rFonts w:ascii="Century Gothic" w:eastAsia="Century Gothic" w:hAnsi="Century Gothic" w:cs="Century Gothic"/>
          <w:color w:val="000000"/>
        </w:rPr>
        <w:t xml:space="preserve">ction. Document any adverse reactions and what action was taken in the Client’s medical record. </w:t>
      </w:r>
    </w:p>
    <w:p w14:paraId="3BABF2DA" w14:textId="77777777" w:rsidR="003F0EBB" w:rsidRDefault="002D0AB0">
      <w:pPr>
        <w:spacing w:line="360" w:lineRule="auto"/>
        <w:ind w:left="1206"/>
        <w:rPr>
          <w:rFonts w:ascii="Century Gothic" w:eastAsia="Century Gothic" w:hAnsi="Century Gothic" w:cs="Century Gothic"/>
          <w:b/>
        </w:rPr>
      </w:pPr>
      <w:r>
        <w:rPr>
          <w:rFonts w:ascii="Century Gothic" w:eastAsia="Century Gothic" w:hAnsi="Century Gothic" w:cs="Century Gothic"/>
          <w:b/>
        </w:rPr>
        <w:t>Instillation of Eye Drops/Ointments</w:t>
      </w:r>
    </w:p>
    <w:p w14:paraId="4E9066CB" w14:textId="77777777" w:rsidR="003F0EBB" w:rsidRDefault="002D0AB0">
      <w:pPr>
        <w:spacing w:line="360" w:lineRule="auto"/>
        <w:ind w:left="1206"/>
        <w:rPr>
          <w:rFonts w:ascii="Century Gothic" w:eastAsia="Century Gothic" w:hAnsi="Century Gothic" w:cs="Century Gothic"/>
        </w:rPr>
      </w:pPr>
      <w:r>
        <w:rPr>
          <w:rFonts w:ascii="Century Gothic" w:eastAsia="Century Gothic" w:hAnsi="Century Gothic" w:cs="Century Gothic"/>
        </w:rPr>
        <w:t xml:space="preserve"> Equipment </w:t>
      </w:r>
    </w:p>
    <w:p w14:paraId="14C44C2C" w14:textId="77777777" w:rsidR="003F0EBB" w:rsidRDefault="002D0AB0">
      <w:pPr>
        <w:spacing w:line="360" w:lineRule="auto"/>
        <w:ind w:left="1206"/>
        <w:rPr>
          <w:rFonts w:ascii="Century Gothic" w:eastAsia="Century Gothic" w:hAnsi="Century Gothic" w:cs="Century Gothic"/>
        </w:rPr>
      </w:pPr>
      <w:r>
        <w:rPr>
          <w:rFonts w:ascii="Century Gothic" w:eastAsia="Century Gothic" w:hAnsi="Century Gothic" w:cs="Century Gothic"/>
        </w:rPr>
        <w:t xml:space="preserve"> Medication order </w:t>
      </w:r>
      <w:r>
        <w:rPr>
          <w:rFonts w:ascii="Symbol" w:eastAsia="Symbol" w:hAnsi="Symbol" w:cs="Symbol"/>
        </w:rPr>
        <w:t>∙</w:t>
      </w:r>
      <w:r>
        <w:rPr>
          <w:rFonts w:ascii="Century Gothic" w:eastAsia="Century Gothic" w:hAnsi="Century Gothic" w:cs="Century Gothic"/>
        </w:rPr>
        <w:t xml:space="preserve"> Prescribed medication (labelled with Client’s name) </w:t>
      </w:r>
      <w:r>
        <w:rPr>
          <w:rFonts w:ascii="Symbol" w:eastAsia="Symbol" w:hAnsi="Symbol" w:cs="Symbol"/>
        </w:rPr>
        <w:t>∙</w:t>
      </w:r>
      <w:r>
        <w:rPr>
          <w:rFonts w:ascii="Century Gothic" w:eastAsia="Century Gothic" w:hAnsi="Century Gothic" w:cs="Century Gothic"/>
        </w:rPr>
        <w:t xml:space="preserve"> Disposable tissue </w:t>
      </w:r>
      <w:r>
        <w:rPr>
          <w:rFonts w:ascii="Symbol" w:eastAsia="Symbol" w:hAnsi="Symbol" w:cs="Symbol"/>
        </w:rPr>
        <w:t>∙</w:t>
      </w:r>
      <w:r>
        <w:rPr>
          <w:rFonts w:ascii="Century Gothic" w:eastAsia="Century Gothic" w:hAnsi="Century Gothic" w:cs="Century Gothic"/>
        </w:rPr>
        <w:t xml:space="preserve"> Eye pack (if nece</w:t>
      </w:r>
      <w:r>
        <w:rPr>
          <w:rFonts w:ascii="Century Gothic" w:eastAsia="Century Gothic" w:hAnsi="Century Gothic" w:cs="Century Gothic"/>
        </w:rPr>
        <w:t xml:space="preserve">ssary) </w:t>
      </w:r>
      <w:r>
        <w:rPr>
          <w:rFonts w:ascii="Symbol" w:eastAsia="Symbol" w:hAnsi="Symbol" w:cs="Symbol"/>
        </w:rPr>
        <w:t>∙</w:t>
      </w:r>
      <w:r>
        <w:rPr>
          <w:rFonts w:ascii="Century Gothic" w:eastAsia="Century Gothic" w:hAnsi="Century Gothic" w:cs="Century Gothic"/>
        </w:rPr>
        <w:t xml:space="preserve"> Gloves  </w:t>
      </w:r>
    </w:p>
    <w:p w14:paraId="49AADFF8" w14:textId="77777777" w:rsidR="003F0EBB" w:rsidRDefault="002D0AB0">
      <w:pPr>
        <w:spacing w:line="360" w:lineRule="auto"/>
        <w:ind w:left="1206"/>
        <w:rPr>
          <w:rFonts w:ascii="Century Gothic" w:eastAsia="Century Gothic" w:hAnsi="Century Gothic" w:cs="Century Gothic"/>
        </w:rPr>
      </w:pPr>
      <w:r>
        <w:rPr>
          <w:rFonts w:ascii="Century Gothic" w:eastAsia="Century Gothic" w:hAnsi="Century Gothic" w:cs="Century Gothic"/>
        </w:rPr>
        <w:t>Procedure</w:t>
      </w:r>
    </w:p>
    <w:p w14:paraId="3B5EF879"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Perform hand hygiene and don gloves before touching the Client. </w:t>
      </w:r>
    </w:p>
    <w:p w14:paraId="456F0975"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Perform eye hygiene if required. </w:t>
      </w:r>
    </w:p>
    <w:p w14:paraId="4FCA9CA1"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Verify the </w:t>
      </w:r>
      <w:r>
        <w:rPr>
          <w:rFonts w:ascii="Century Gothic" w:eastAsia="Century Gothic" w:hAnsi="Century Gothic" w:cs="Century Gothic"/>
        </w:rPr>
        <w:t>Client</w:t>
      </w:r>
      <w:r>
        <w:rPr>
          <w:rFonts w:ascii="Century Gothic" w:eastAsia="Century Gothic" w:hAnsi="Century Gothic" w:cs="Century Gothic"/>
          <w:color w:val="000000"/>
        </w:rPr>
        <w:t xml:space="preserve">t is not wearing contact lenses. </w:t>
      </w:r>
    </w:p>
    <w:p w14:paraId="2AE79F23"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Identify the correct eye.</w:t>
      </w:r>
    </w:p>
    <w:p w14:paraId="12D0C29B"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Assist the Client into the supine position with head tilted back. </w:t>
      </w:r>
    </w:p>
    <w:p w14:paraId="6DC67352"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Instruct the Client to stare upwards. </w:t>
      </w:r>
    </w:p>
    <w:p w14:paraId="714307C6"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Gently pull down lower eyelid. </w:t>
      </w:r>
    </w:p>
    <w:p w14:paraId="338E21DA"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If both drops and ointment are required, drops should be instilled first. If more than one type of eye drop or 2 d</w:t>
      </w:r>
      <w:r>
        <w:rPr>
          <w:rFonts w:ascii="Century Gothic" w:eastAsia="Century Gothic" w:hAnsi="Century Gothic" w:cs="Century Gothic"/>
          <w:color w:val="000000"/>
        </w:rPr>
        <w:t>rops is prescribed wait at least 5 minutes between administrations. If more than one type of ointment wait 10 minutes between administrations.</w:t>
      </w:r>
    </w:p>
    <w:p w14:paraId="6EB589D3"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Instil medication. For Eye Drops </w:t>
      </w:r>
      <w:r>
        <w:rPr>
          <w:rFonts w:ascii="Symbol" w:eastAsia="Symbol" w:hAnsi="Symbol" w:cs="Symbol"/>
          <w:color w:val="000000"/>
        </w:rPr>
        <w:t>∙</w:t>
      </w:r>
      <w:r>
        <w:rPr>
          <w:rFonts w:ascii="Century Gothic" w:eastAsia="Century Gothic" w:hAnsi="Century Gothic" w:cs="Century Gothic"/>
          <w:color w:val="000000"/>
        </w:rPr>
        <w:t xml:space="preserve"> Hold the inverted dropper 2.5cm from the eye in the other hand perpendicular to the eye. Avoid direct fall onto corner or into lacrimal duct. </w:t>
      </w:r>
      <w:r>
        <w:rPr>
          <w:rFonts w:ascii="Symbol" w:eastAsia="Symbol" w:hAnsi="Symbol" w:cs="Symbol"/>
          <w:color w:val="000000"/>
        </w:rPr>
        <w:t>∙</w:t>
      </w:r>
      <w:r>
        <w:rPr>
          <w:rFonts w:ascii="Century Gothic" w:eastAsia="Century Gothic" w:hAnsi="Century Gothic" w:cs="Century Gothic"/>
          <w:color w:val="000000"/>
        </w:rPr>
        <w:t xml:space="preserve"> Allow one drop to be instilled in the middle of the lower fornix. </w:t>
      </w:r>
      <w:r>
        <w:rPr>
          <w:rFonts w:ascii="Symbol" w:eastAsia="Symbol" w:hAnsi="Symbol" w:cs="Symbol"/>
          <w:color w:val="000000"/>
        </w:rPr>
        <w:t>∙</w:t>
      </w:r>
      <w:r>
        <w:rPr>
          <w:rFonts w:ascii="Century Gothic" w:eastAsia="Century Gothic" w:hAnsi="Century Gothic" w:cs="Century Gothic"/>
          <w:color w:val="000000"/>
        </w:rPr>
        <w:t xml:space="preserve"> Allow the person to blink between each drop</w:t>
      </w:r>
      <w:r>
        <w:rPr>
          <w:rFonts w:ascii="Century Gothic" w:eastAsia="Century Gothic" w:hAnsi="Century Gothic" w:cs="Century Gothic"/>
          <w:color w:val="000000"/>
        </w:rPr>
        <w:t xml:space="preserve">. </w:t>
      </w:r>
      <w:r>
        <w:rPr>
          <w:rFonts w:ascii="Symbol" w:eastAsia="Symbol" w:hAnsi="Symbol" w:cs="Symbol"/>
          <w:color w:val="000000"/>
        </w:rPr>
        <w:t>∙</w:t>
      </w:r>
      <w:r>
        <w:rPr>
          <w:rFonts w:ascii="Century Gothic" w:eastAsia="Century Gothic" w:hAnsi="Century Gothic" w:cs="Century Gothic"/>
          <w:color w:val="000000"/>
        </w:rPr>
        <w:t xml:space="preserve"> Apply gentle pressure to inside corner of eye for 2 to 3 minutes to retard drainage, do not rub. </w:t>
      </w:r>
      <w:r>
        <w:rPr>
          <w:rFonts w:ascii="Symbol" w:eastAsia="Symbol" w:hAnsi="Symbol" w:cs="Symbol"/>
          <w:color w:val="000000"/>
        </w:rPr>
        <w:t>∙</w:t>
      </w:r>
      <w:r>
        <w:rPr>
          <w:rFonts w:ascii="Century Gothic" w:eastAsia="Century Gothic" w:hAnsi="Century Gothic" w:cs="Century Gothic"/>
          <w:color w:val="000000"/>
        </w:rPr>
        <w:t xml:space="preserve"> Have Client roll eyeball in all directions for 1 to 2 minutes. For Eye Ointment </w:t>
      </w:r>
      <w:r>
        <w:rPr>
          <w:rFonts w:ascii="Symbol" w:eastAsia="Symbol" w:hAnsi="Symbol" w:cs="Symbol"/>
          <w:color w:val="000000"/>
        </w:rPr>
        <w:t>∙</w:t>
      </w:r>
      <w:r>
        <w:rPr>
          <w:rFonts w:ascii="Century Gothic" w:eastAsia="Century Gothic" w:hAnsi="Century Gothic" w:cs="Century Gothic"/>
          <w:color w:val="000000"/>
        </w:rPr>
        <w:t xml:space="preserve"> Prior to applying ointment, squeeze small amount of ointment onto a cle</w:t>
      </w:r>
      <w:r>
        <w:rPr>
          <w:rFonts w:ascii="Century Gothic" w:eastAsia="Century Gothic" w:hAnsi="Century Gothic" w:cs="Century Gothic"/>
          <w:color w:val="000000"/>
        </w:rPr>
        <w:t xml:space="preserve">an tissue, ensuring tip does not come into contact with tissue then discard. </w:t>
      </w:r>
      <w:r>
        <w:rPr>
          <w:rFonts w:ascii="Symbol" w:eastAsia="Symbol" w:hAnsi="Symbol" w:cs="Symbol"/>
          <w:color w:val="000000"/>
        </w:rPr>
        <w:t>∙</w:t>
      </w:r>
      <w:r>
        <w:rPr>
          <w:rFonts w:ascii="Century Gothic" w:eastAsia="Century Gothic" w:hAnsi="Century Gothic" w:cs="Century Gothic"/>
          <w:color w:val="000000"/>
        </w:rPr>
        <w:t xml:space="preserve"> Ask the Client to look upwards. </w:t>
      </w:r>
      <w:r>
        <w:rPr>
          <w:rFonts w:ascii="Symbol" w:eastAsia="Symbol" w:hAnsi="Symbol" w:cs="Symbol"/>
          <w:color w:val="000000"/>
        </w:rPr>
        <w:t>∙</w:t>
      </w:r>
      <w:r>
        <w:rPr>
          <w:rFonts w:ascii="Century Gothic" w:eastAsia="Century Gothic" w:hAnsi="Century Gothic" w:cs="Century Gothic"/>
          <w:color w:val="000000"/>
        </w:rPr>
        <w:t xml:space="preserve"> Instil 0.5 to 1cm strip of ointment from inner to outer canthus. </w:t>
      </w:r>
      <w:r>
        <w:rPr>
          <w:rFonts w:ascii="Symbol" w:eastAsia="Symbol" w:hAnsi="Symbol" w:cs="Symbol"/>
          <w:color w:val="000000"/>
        </w:rPr>
        <w:t>∙</w:t>
      </w:r>
      <w:r>
        <w:rPr>
          <w:rFonts w:ascii="Century Gothic" w:eastAsia="Century Gothic" w:hAnsi="Century Gothic" w:cs="Century Gothic"/>
          <w:color w:val="000000"/>
        </w:rPr>
        <w:t xml:space="preserve"> Ask Client to close their eyes gently for one minute and to avoid squeezing </w:t>
      </w:r>
      <w:r>
        <w:rPr>
          <w:rFonts w:ascii="Century Gothic" w:eastAsia="Century Gothic" w:hAnsi="Century Gothic" w:cs="Century Gothic"/>
          <w:color w:val="000000"/>
        </w:rPr>
        <w:t xml:space="preserve">tightly. </w:t>
      </w:r>
    </w:p>
    <w:p w14:paraId="4575577E"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Wipe away excess medication. </w:t>
      </w:r>
    </w:p>
    <w:p w14:paraId="41AA4FB8" w14:textId="77777777" w:rsidR="003F0EBB" w:rsidRDefault="002D0AB0">
      <w:pPr>
        <w:numPr>
          <w:ilvl w:val="0"/>
          <w:numId w:val="3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Discard equipment and dispose of into the appropriate waste bin. </w:t>
      </w:r>
    </w:p>
    <w:p w14:paraId="3DC1229B" w14:textId="77777777" w:rsidR="003F0EBB" w:rsidRDefault="002D0AB0">
      <w:pPr>
        <w:numPr>
          <w:ilvl w:val="0"/>
          <w:numId w:val="32"/>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Remove gloves and perform hand hygiene. </w:t>
      </w:r>
    </w:p>
    <w:p w14:paraId="35596934" w14:textId="77777777" w:rsidR="003F0EBB" w:rsidRDefault="002D0AB0">
      <w:pPr>
        <w:spacing w:line="360" w:lineRule="auto"/>
        <w:ind w:left="1566"/>
        <w:rPr>
          <w:rFonts w:ascii="Century Gothic" w:eastAsia="Century Gothic" w:hAnsi="Century Gothic" w:cs="Century Gothic"/>
          <w:b/>
        </w:rPr>
      </w:pPr>
      <w:r>
        <w:rPr>
          <w:rFonts w:ascii="Century Gothic" w:eastAsia="Century Gothic" w:hAnsi="Century Gothic" w:cs="Century Gothic"/>
          <w:b/>
        </w:rPr>
        <w:t xml:space="preserve"> Instillation of Ear Drops/Ointments</w:t>
      </w:r>
    </w:p>
    <w:p w14:paraId="4225C203" w14:textId="77777777" w:rsidR="003F0EBB" w:rsidRDefault="002D0AB0">
      <w:pPr>
        <w:spacing w:line="360" w:lineRule="auto"/>
        <w:ind w:left="1566"/>
        <w:rPr>
          <w:rFonts w:ascii="Century Gothic" w:eastAsia="Century Gothic" w:hAnsi="Century Gothic" w:cs="Century Gothic"/>
        </w:rPr>
      </w:pPr>
      <w:r>
        <w:rPr>
          <w:rFonts w:ascii="Century Gothic" w:eastAsia="Century Gothic" w:hAnsi="Century Gothic" w:cs="Century Gothic"/>
        </w:rPr>
        <w:t xml:space="preserve"> Equipment </w:t>
      </w:r>
      <w:r>
        <w:rPr>
          <w:rFonts w:ascii="Symbol" w:eastAsia="Symbol" w:hAnsi="Symbol" w:cs="Symbol"/>
        </w:rPr>
        <w:t>∙</w:t>
      </w:r>
      <w:r>
        <w:rPr>
          <w:rFonts w:ascii="Century Gothic" w:eastAsia="Century Gothic" w:hAnsi="Century Gothic" w:cs="Century Gothic"/>
        </w:rPr>
        <w:t xml:space="preserve"> Medication order </w:t>
      </w:r>
      <w:r>
        <w:rPr>
          <w:rFonts w:ascii="Symbol" w:eastAsia="Symbol" w:hAnsi="Symbol" w:cs="Symbol"/>
        </w:rPr>
        <w:t>∙</w:t>
      </w:r>
      <w:r>
        <w:rPr>
          <w:rFonts w:ascii="Century Gothic" w:eastAsia="Century Gothic" w:hAnsi="Century Gothic" w:cs="Century Gothic"/>
        </w:rPr>
        <w:t xml:space="preserve"> Prescribed medication (labelled with Cli</w:t>
      </w:r>
      <w:r>
        <w:rPr>
          <w:rFonts w:ascii="Century Gothic" w:eastAsia="Century Gothic" w:hAnsi="Century Gothic" w:cs="Century Gothic"/>
        </w:rPr>
        <w:t xml:space="preserve">ent’s name) </w:t>
      </w:r>
      <w:r>
        <w:rPr>
          <w:rFonts w:ascii="Symbol" w:eastAsia="Symbol" w:hAnsi="Symbol" w:cs="Symbol"/>
        </w:rPr>
        <w:t>∙</w:t>
      </w:r>
      <w:r>
        <w:rPr>
          <w:rFonts w:ascii="Century Gothic" w:eastAsia="Century Gothic" w:hAnsi="Century Gothic" w:cs="Century Gothic"/>
        </w:rPr>
        <w:t xml:space="preserve"> Gauze or tissues  </w:t>
      </w:r>
      <w:r>
        <w:rPr>
          <w:rFonts w:ascii="Symbol" w:eastAsia="Symbol" w:hAnsi="Symbol" w:cs="Symbol"/>
        </w:rPr>
        <w:t>∙</w:t>
      </w:r>
      <w:r>
        <w:rPr>
          <w:rFonts w:ascii="Century Gothic" w:eastAsia="Century Gothic" w:hAnsi="Century Gothic" w:cs="Century Gothic"/>
        </w:rPr>
        <w:t xml:space="preserve"> Gloves</w:t>
      </w:r>
    </w:p>
    <w:p w14:paraId="3D90C9ED" w14:textId="77777777" w:rsidR="003F0EBB" w:rsidRDefault="002D0AB0">
      <w:pPr>
        <w:spacing w:line="360" w:lineRule="auto"/>
        <w:ind w:left="1566"/>
        <w:rPr>
          <w:rFonts w:ascii="Century Gothic" w:eastAsia="Century Gothic" w:hAnsi="Century Gothic" w:cs="Century Gothic"/>
        </w:rPr>
      </w:pPr>
      <w:r>
        <w:rPr>
          <w:rFonts w:ascii="Century Gothic" w:eastAsia="Century Gothic" w:hAnsi="Century Gothic" w:cs="Century Gothic"/>
        </w:rPr>
        <w:t xml:space="preserve"> Procedure </w:t>
      </w:r>
    </w:p>
    <w:p w14:paraId="769F64F5" w14:textId="77777777" w:rsidR="003F0EBB" w:rsidRDefault="002D0AB0">
      <w:pPr>
        <w:numPr>
          <w:ilvl w:val="0"/>
          <w:numId w:val="3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Prepare medication appropriately as per manufacturer’s instructions.  Perform hand hygiene and don gloves before touching the Client. Identify the correct ear.</w:t>
      </w:r>
    </w:p>
    <w:p w14:paraId="5BF0FF5E" w14:textId="77777777" w:rsidR="003F0EBB" w:rsidRDefault="002D0AB0">
      <w:pPr>
        <w:numPr>
          <w:ilvl w:val="0"/>
          <w:numId w:val="3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Assist the Client into a sitting or lying position with head tilted so the affected ear is faci</w:t>
      </w:r>
      <w:r>
        <w:rPr>
          <w:rFonts w:ascii="Century Gothic" w:eastAsia="Century Gothic" w:hAnsi="Century Gothic" w:cs="Century Gothic"/>
          <w:color w:val="000000"/>
        </w:rPr>
        <w:t>ng upward.</w:t>
      </w:r>
    </w:p>
    <w:p w14:paraId="4781966F" w14:textId="77777777" w:rsidR="003F0EBB" w:rsidRDefault="002D0AB0">
      <w:pPr>
        <w:numPr>
          <w:ilvl w:val="0"/>
          <w:numId w:val="3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Gently draw back pinna upwards to straighten the external canal. </w:t>
      </w:r>
    </w:p>
    <w:p w14:paraId="5174FFA2" w14:textId="77777777" w:rsidR="003F0EBB" w:rsidRDefault="002D0AB0">
      <w:pPr>
        <w:numPr>
          <w:ilvl w:val="0"/>
          <w:numId w:val="3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Instil the correct dose of ear drops/ointment making sure drops run down side of canal. Ensure bottle or dropper does not touch the ear. </w:t>
      </w:r>
    </w:p>
    <w:p w14:paraId="107FC57E" w14:textId="77777777" w:rsidR="003F0EBB" w:rsidRDefault="002D0AB0">
      <w:pPr>
        <w:numPr>
          <w:ilvl w:val="0"/>
          <w:numId w:val="3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Ask the Client to keep ear tilted for 5 minutes. 15. Wipe away excess medication. Discard equipment and dispose of into the waste bin. </w:t>
      </w:r>
    </w:p>
    <w:p w14:paraId="10C82BDF" w14:textId="77777777" w:rsidR="003F0EBB" w:rsidRDefault="002D0AB0">
      <w:pPr>
        <w:numPr>
          <w:ilvl w:val="0"/>
          <w:numId w:val="33"/>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Remove gloves and perform hand hygiene</w:t>
      </w:r>
    </w:p>
    <w:p w14:paraId="6A47CD38" w14:textId="77777777" w:rsidR="003F0EBB" w:rsidRDefault="002D0AB0">
      <w:pPr>
        <w:spacing w:line="360" w:lineRule="auto"/>
        <w:ind w:left="1926"/>
        <w:rPr>
          <w:rFonts w:ascii="Century Gothic" w:eastAsia="Century Gothic" w:hAnsi="Century Gothic" w:cs="Century Gothic"/>
          <w:b/>
        </w:rPr>
      </w:pPr>
      <w:r>
        <w:rPr>
          <w:rFonts w:ascii="Century Gothic" w:eastAsia="Century Gothic" w:hAnsi="Century Gothic" w:cs="Century Gothic"/>
          <w:b/>
        </w:rPr>
        <w:t xml:space="preserve"> Instillation of Nasal Drops/ Sprays </w:t>
      </w:r>
    </w:p>
    <w:p w14:paraId="5F98DAEC" w14:textId="77777777" w:rsidR="003F0EBB" w:rsidRDefault="002D0AB0">
      <w:pPr>
        <w:spacing w:line="360" w:lineRule="auto"/>
        <w:ind w:left="1926"/>
        <w:rPr>
          <w:rFonts w:ascii="Century Gothic" w:eastAsia="Century Gothic" w:hAnsi="Century Gothic" w:cs="Century Gothic"/>
        </w:rPr>
      </w:pPr>
      <w:r>
        <w:rPr>
          <w:rFonts w:ascii="Century Gothic" w:eastAsia="Century Gothic" w:hAnsi="Century Gothic" w:cs="Century Gothic"/>
        </w:rPr>
        <w:t xml:space="preserve">Equipment </w:t>
      </w:r>
    </w:p>
    <w:p w14:paraId="06137A10" w14:textId="77777777" w:rsidR="003F0EBB" w:rsidRDefault="002D0AB0">
      <w:pPr>
        <w:spacing w:line="360" w:lineRule="auto"/>
        <w:ind w:left="1926"/>
        <w:rPr>
          <w:rFonts w:ascii="Century Gothic" w:eastAsia="Century Gothic" w:hAnsi="Century Gothic" w:cs="Century Gothic"/>
        </w:rPr>
      </w:pPr>
      <w:r>
        <w:rPr>
          <w:rFonts w:ascii="Symbol" w:eastAsia="Symbol" w:hAnsi="Symbol" w:cs="Symbol"/>
        </w:rPr>
        <w:t>∙</w:t>
      </w:r>
      <w:r>
        <w:rPr>
          <w:rFonts w:ascii="Century Gothic" w:eastAsia="Century Gothic" w:hAnsi="Century Gothic" w:cs="Century Gothic"/>
        </w:rPr>
        <w:t xml:space="preserve"> Medication order </w:t>
      </w:r>
      <w:r>
        <w:rPr>
          <w:rFonts w:ascii="Symbol" w:eastAsia="Symbol" w:hAnsi="Symbol" w:cs="Symbol"/>
        </w:rPr>
        <w:t>∙</w:t>
      </w:r>
      <w:r>
        <w:rPr>
          <w:rFonts w:ascii="Century Gothic" w:eastAsia="Century Gothic" w:hAnsi="Century Gothic" w:cs="Century Gothic"/>
        </w:rPr>
        <w:t xml:space="preserve"> Prescribed </w:t>
      </w:r>
      <w:r>
        <w:rPr>
          <w:rFonts w:ascii="Century Gothic" w:eastAsia="Century Gothic" w:hAnsi="Century Gothic" w:cs="Century Gothic"/>
        </w:rPr>
        <w:t xml:space="preserve">medication (labelled with Client’s name) </w:t>
      </w:r>
      <w:r>
        <w:rPr>
          <w:rFonts w:ascii="Symbol" w:eastAsia="Symbol" w:hAnsi="Symbol" w:cs="Symbol"/>
        </w:rPr>
        <w:t>∙</w:t>
      </w:r>
      <w:r>
        <w:rPr>
          <w:rFonts w:ascii="Century Gothic" w:eastAsia="Century Gothic" w:hAnsi="Century Gothic" w:cs="Century Gothic"/>
        </w:rPr>
        <w:t xml:space="preserve"> Equipment to perform nasal hygiene – if required </w:t>
      </w:r>
      <w:r>
        <w:rPr>
          <w:rFonts w:ascii="Symbol" w:eastAsia="Symbol" w:hAnsi="Symbol" w:cs="Symbol"/>
        </w:rPr>
        <w:t>∙</w:t>
      </w:r>
      <w:r>
        <w:rPr>
          <w:rFonts w:ascii="Century Gothic" w:eastAsia="Century Gothic" w:hAnsi="Century Gothic" w:cs="Century Gothic"/>
        </w:rPr>
        <w:t xml:space="preserve"> Tissue </w:t>
      </w:r>
      <w:r>
        <w:rPr>
          <w:rFonts w:ascii="Symbol" w:eastAsia="Symbol" w:hAnsi="Symbol" w:cs="Symbol"/>
        </w:rPr>
        <w:t>∙</w:t>
      </w:r>
      <w:r>
        <w:rPr>
          <w:rFonts w:ascii="Century Gothic" w:eastAsia="Century Gothic" w:hAnsi="Century Gothic" w:cs="Century Gothic"/>
        </w:rPr>
        <w:t xml:space="preserve"> Gloves </w:t>
      </w:r>
    </w:p>
    <w:p w14:paraId="343E61A0" w14:textId="77777777" w:rsidR="003F0EBB" w:rsidRDefault="003F0EBB">
      <w:pPr>
        <w:spacing w:line="360" w:lineRule="auto"/>
        <w:ind w:left="1926"/>
        <w:rPr>
          <w:rFonts w:ascii="Century Gothic" w:eastAsia="Century Gothic" w:hAnsi="Century Gothic" w:cs="Century Gothic"/>
        </w:rPr>
      </w:pPr>
    </w:p>
    <w:p w14:paraId="5833F83D" w14:textId="77777777" w:rsidR="003F0EBB" w:rsidRDefault="002D0AB0">
      <w:pPr>
        <w:spacing w:line="360" w:lineRule="auto"/>
        <w:ind w:left="1926"/>
        <w:rPr>
          <w:rFonts w:ascii="Century Gothic" w:eastAsia="Century Gothic" w:hAnsi="Century Gothic" w:cs="Century Gothic"/>
        </w:rPr>
      </w:pPr>
      <w:r>
        <w:rPr>
          <w:rFonts w:ascii="Century Gothic" w:eastAsia="Century Gothic" w:hAnsi="Century Gothic" w:cs="Century Gothic"/>
        </w:rPr>
        <w:t>Procedure</w:t>
      </w:r>
    </w:p>
    <w:p w14:paraId="5CC71014"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Prepare medication appropriately as per manufacturer’s instructions. </w:t>
      </w:r>
    </w:p>
    <w:p w14:paraId="5BC0B9E3"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Perform hand hygiene and don gloves before touching the Client.</w:t>
      </w:r>
    </w:p>
    <w:p w14:paraId="0BA82584"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Protect bedding and drape Client to provide dignity.</w:t>
      </w:r>
    </w:p>
    <w:p w14:paraId="4CB3E995"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Before administering the nasal medication, instruct the Client to ge</w:t>
      </w:r>
      <w:r>
        <w:rPr>
          <w:rFonts w:ascii="Century Gothic" w:eastAsia="Century Gothic" w:hAnsi="Century Gothic" w:cs="Century Gothic"/>
          <w:color w:val="000000"/>
        </w:rPr>
        <w:t xml:space="preserve">ntly blow his/her nose to remove excess mucous except in cases of nose bleeding or when a Client has nasal packs insitu. </w:t>
      </w:r>
    </w:p>
    <w:p w14:paraId="2D14CE8C"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Advise the Client that drugs administered by nasal instillation may irritate the nasal passages, causing inflammation, pain, itching, </w:t>
      </w:r>
      <w:r>
        <w:rPr>
          <w:rFonts w:ascii="Century Gothic" w:eastAsia="Century Gothic" w:hAnsi="Century Gothic" w:cs="Century Gothic"/>
          <w:color w:val="000000"/>
        </w:rPr>
        <w:t>and/or bleeding.</w:t>
      </w:r>
    </w:p>
    <w:p w14:paraId="1244AD66"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Assist the Client into a supine position with the head lower than the trunk if possible. The positioning of the Client should be guided by the Client’s physical ability, the anatomy of the nose (particularly if altered by disease or surger</w:t>
      </w:r>
      <w:r>
        <w:rPr>
          <w:rFonts w:ascii="Century Gothic" w:eastAsia="Century Gothic" w:hAnsi="Century Gothic" w:cs="Century Gothic"/>
          <w:color w:val="000000"/>
        </w:rPr>
        <w:t>y), the nature of the condition being treated (where exactly the drops need to reach) and the type of medication being administered.</w:t>
      </w:r>
    </w:p>
    <w:p w14:paraId="6FBCE20A"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Administer medication. For Nasal Drops:  </w:t>
      </w:r>
      <w:r>
        <w:rPr>
          <w:rFonts w:ascii="Symbol" w:eastAsia="Symbol" w:hAnsi="Symbol" w:cs="Symbol"/>
          <w:color w:val="000000"/>
        </w:rPr>
        <w:t>∙</w:t>
      </w:r>
      <w:r>
        <w:rPr>
          <w:rFonts w:ascii="Century Gothic" w:eastAsia="Century Gothic" w:hAnsi="Century Gothic" w:cs="Century Gothic"/>
          <w:color w:val="000000"/>
        </w:rPr>
        <w:t xml:space="preserve"> Gently shake the bottle to re-suspend the liquid medication. </w:t>
      </w:r>
      <w:r>
        <w:rPr>
          <w:rFonts w:ascii="Symbol" w:eastAsia="Symbol" w:hAnsi="Symbol" w:cs="Symbol"/>
          <w:color w:val="000000"/>
        </w:rPr>
        <w:t>∙</w:t>
      </w:r>
      <w:r>
        <w:rPr>
          <w:rFonts w:ascii="Century Gothic" w:eastAsia="Century Gothic" w:hAnsi="Century Gothic" w:cs="Century Gothic"/>
          <w:color w:val="000000"/>
        </w:rPr>
        <w:t xml:space="preserve"> Insert dropper i</w:t>
      </w:r>
      <w:r>
        <w:rPr>
          <w:rFonts w:ascii="Century Gothic" w:eastAsia="Century Gothic" w:hAnsi="Century Gothic" w:cs="Century Gothic"/>
          <w:color w:val="000000"/>
        </w:rPr>
        <w:t xml:space="preserve">nto the bottle and fill dropper with the correct dosage as per medication order. Gently insert the tip of the dropper into the correct nostril.  For Nasal Spray : </w:t>
      </w:r>
      <w:r>
        <w:rPr>
          <w:rFonts w:ascii="Symbol" w:eastAsia="Symbol" w:hAnsi="Symbol" w:cs="Symbol"/>
          <w:color w:val="000000"/>
        </w:rPr>
        <w:t>∙</w:t>
      </w:r>
      <w:r>
        <w:rPr>
          <w:rFonts w:ascii="Century Gothic" w:eastAsia="Century Gothic" w:hAnsi="Century Gothic" w:cs="Century Gothic"/>
          <w:color w:val="000000"/>
        </w:rPr>
        <w:t xml:space="preserve"> For instillation of nasal spray by pump bottle or pressurized canister, gently shake the so</w:t>
      </w:r>
      <w:r>
        <w:rPr>
          <w:rFonts w:ascii="Century Gothic" w:eastAsia="Century Gothic" w:hAnsi="Century Gothic" w:cs="Century Gothic"/>
          <w:color w:val="000000"/>
        </w:rPr>
        <w:t xml:space="preserve">lution. </w:t>
      </w:r>
      <w:r>
        <w:rPr>
          <w:rFonts w:ascii="Symbol" w:eastAsia="Symbol" w:hAnsi="Symbol" w:cs="Symbol"/>
          <w:color w:val="000000"/>
        </w:rPr>
        <w:t>∙</w:t>
      </w:r>
      <w:r>
        <w:rPr>
          <w:rFonts w:ascii="Century Gothic" w:eastAsia="Century Gothic" w:hAnsi="Century Gothic" w:cs="Century Gothic"/>
          <w:color w:val="000000"/>
        </w:rPr>
        <w:t xml:space="preserve"> Remove the cap and place it on a clean, dry surface. </w:t>
      </w:r>
      <w:r>
        <w:rPr>
          <w:rFonts w:ascii="Symbol" w:eastAsia="Symbol" w:hAnsi="Symbol" w:cs="Symbol"/>
          <w:color w:val="000000"/>
        </w:rPr>
        <w:t>∙</w:t>
      </w:r>
      <w:r>
        <w:rPr>
          <w:rFonts w:ascii="Century Gothic" w:eastAsia="Century Gothic" w:hAnsi="Century Gothic" w:cs="Century Gothic"/>
          <w:color w:val="000000"/>
        </w:rPr>
        <w:t xml:space="preserve"> If using a pump bottle, fill the tip of the bottle with medication by holding it upright and away from you, and spraying a small amount of the liquid medication into the air. </w:t>
      </w:r>
      <w:r>
        <w:rPr>
          <w:rFonts w:ascii="Symbol" w:eastAsia="Symbol" w:hAnsi="Symbol" w:cs="Symbol"/>
          <w:color w:val="000000"/>
        </w:rPr>
        <w:t>∙</w:t>
      </w:r>
      <w:r>
        <w:rPr>
          <w:rFonts w:ascii="Century Gothic" w:eastAsia="Century Gothic" w:hAnsi="Century Gothic" w:cs="Century Gothic"/>
          <w:color w:val="000000"/>
        </w:rPr>
        <w:t xml:space="preserve"> If the Client is able, ask them to close off the nostril opposite the nostril </w:t>
      </w:r>
      <w:r>
        <w:rPr>
          <w:rFonts w:ascii="Century Gothic" w:eastAsia="Century Gothic" w:hAnsi="Century Gothic" w:cs="Century Gothic"/>
          <w:color w:val="000000"/>
        </w:rPr>
        <w:t xml:space="preserve">in which medication is administered. If they are unable to do so, gently perform this step with the forefinger of your non-dominant hand. </w:t>
      </w:r>
      <w:r>
        <w:rPr>
          <w:rFonts w:ascii="Symbol" w:eastAsia="Symbol" w:hAnsi="Symbol" w:cs="Symbol"/>
          <w:color w:val="000000"/>
        </w:rPr>
        <w:t>∙</w:t>
      </w:r>
      <w:r>
        <w:rPr>
          <w:rFonts w:ascii="Century Gothic" w:eastAsia="Century Gothic" w:hAnsi="Century Gothic" w:cs="Century Gothic"/>
          <w:color w:val="000000"/>
        </w:rPr>
        <w:t xml:space="preserve"> Ask the Client to breathe out, then inward slowly through the nose. </w:t>
      </w:r>
      <w:r>
        <w:rPr>
          <w:rFonts w:ascii="Symbol" w:eastAsia="Symbol" w:hAnsi="Symbol" w:cs="Symbol"/>
          <w:color w:val="000000"/>
        </w:rPr>
        <w:t>∙</w:t>
      </w:r>
      <w:r>
        <w:rPr>
          <w:rFonts w:ascii="Century Gothic" w:eastAsia="Century Gothic" w:hAnsi="Century Gothic" w:cs="Century Gothic"/>
          <w:color w:val="000000"/>
        </w:rPr>
        <w:t xml:space="preserve"> As the Client begins to inhale, place the tip </w:t>
      </w:r>
      <w:r>
        <w:rPr>
          <w:rFonts w:ascii="Century Gothic" w:eastAsia="Century Gothic" w:hAnsi="Century Gothic" w:cs="Century Gothic"/>
          <w:color w:val="000000"/>
        </w:rPr>
        <w:t xml:space="preserve">of the nasal spray container no more than one quarter inch inside the nostril, pointing the tip toward the back of the nostril. Press down on the canister delivery button to deliver medication to the nasal mucosa. </w:t>
      </w:r>
    </w:p>
    <w:p w14:paraId="3C389E7B"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Instruct the Client to keep his/her head</w:t>
      </w:r>
      <w:r>
        <w:rPr>
          <w:rFonts w:ascii="Century Gothic" w:eastAsia="Century Gothic" w:hAnsi="Century Gothic" w:cs="Century Gothic"/>
          <w:color w:val="000000"/>
        </w:rPr>
        <w:t xml:space="preserve"> tilted back for several seconds, and to breathe in through the nose and out through the mouth for 2 minutes to allow sufficient retention and absorption of the medication .</w:t>
      </w:r>
    </w:p>
    <w:p w14:paraId="6324B078"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 Wipe excess medication from outside the nostrils.</w:t>
      </w:r>
    </w:p>
    <w:p w14:paraId="1192D8FE"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Ask the Client to avoid nose bl</w:t>
      </w:r>
      <w:r>
        <w:rPr>
          <w:rFonts w:ascii="Century Gothic" w:eastAsia="Century Gothic" w:hAnsi="Century Gothic" w:cs="Century Gothic"/>
          <w:color w:val="000000"/>
        </w:rPr>
        <w:t>owing for 15 minutes to make sure that the medication is retained within the nostril.</w:t>
      </w:r>
    </w:p>
    <w:p w14:paraId="499B433E"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Discard equipment and dispose of into the  waste bin.</w:t>
      </w:r>
    </w:p>
    <w:p w14:paraId="646F797D" w14:textId="77777777" w:rsidR="003F0EBB" w:rsidRDefault="002D0AB0">
      <w:pPr>
        <w:numPr>
          <w:ilvl w:val="0"/>
          <w:numId w:val="35"/>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Remove gloves and perform hand hygiene. </w:t>
      </w:r>
    </w:p>
    <w:p w14:paraId="239493B1" w14:textId="77777777" w:rsidR="003F0EBB" w:rsidRDefault="002D0AB0">
      <w:pPr>
        <w:numPr>
          <w:ilvl w:val="0"/>
          <w:numId w:val="35"/>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Observe Client for any reaction. Document any adverse reactions and what ac</w:t>
      </w:r>
      <w:r>
        <w:rPr>
          <w:rFonts w:ascii="Century Gothic" w:eastAsia="Century Gothic" w:hAnsi="Century Gothic" w:cs="Century Gothic"/>
          <w:color w:val="000000"/>
        </w:rPr>
        <w:t>tion was taken in the patient’s medical record.</w:t>
      </w:r>
    </w:p>
    <w:p w14:paraId="15F2BAA1" w14:textId="77777777" w:rsidR="003F0EBB" w:rsidRDefault="003F0EBB">
      <w:pPr>
        <w:spacing w:line="360" w:lineRule="auto"/>
        <w:rPr>
          <w:rFonts w:ascii="Century Gothic" w:eastAsia="Century Gothic" w:hAnsi="Century Gothic" w:cs="Century Gothic"/>
        </w:rPr>
      </w:pPr>
    </w:p>
    <w:p w14:paraId="1BEE775A"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LABELLING: MEDICATION</w:t>
      </w:r>
    </w:p>
    <w:p w14:paraId="26656867" w14:textId="77777777" w:rsidR="003F0EBB" w:rsidRDefault="003F0EBB">
      <w:pPr>
        <w:spacing w:line="360" w:lineRule="auto"/>
        <w:rPr>
          <w:rFonts w:ascii="Century Gothic" w:eastAsia="Century Gothic" w:hAnsi="Century Gothic" w:cs="Century Gothic"/>
        </w:rPr>
      </w:pPr>
    </w:p>
    <w:p w14:paraId="1B62ED72"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3D3BE077" w14:textId="77777777" w:rsidR="003F0EBB" w:rsidRDefault="002D0AB0">
      <w:pPr>
        <w:numPr>
          <w:ilvl w:val="0"/>
          <w:numId w:val="1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Always ensure that:</w:t>
      </w:r>
    </w:p>
    <w:p w14:paraId="3D1F1BF5" w14:textId="77777777" w:rsidR="003F0EBB" w:rsidRDefault="002D0AB0">
      <w:pPr>
        <w:numPr>
          <w:ilvl w:val="0"/>
          <w:numId w:val="1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all medications dispensed by the pharmacy have a label;</w:t>
      </w:r>
    </w:p>
    <w:p w14:paraId="6D8060F7" w14:textId="77777777" w:rsidR="003F0EBB" w:rsidRDefault="002D0AB0">
      <w:pPr>
        <w:numPr>
          <w:ilvl w:val="0"/>
          <w:numId w:val="1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only a Pharmacist has placed a medication label on the medication container;</w:t>
      </w:r>
    </w:p>
    <w:p w14:paraId="7114D133" w14:textId="77777777" w:rsidR="003F0EBB" w:rsidRDefault="002D0AB0">
      <w:pPr>
        <w:numPr>
          <w:ilvl w:val="0"/>
          <w:numId w:val="1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inappropriately labelled medications are returned to the pharmacy;</w:t>
      </w:r>
    </w:p>
    <w:p w14:paraId="46AA79E7" w14:textId="77777777" w:rsidR="003F0EBB" w:rsidRDefault="002D0AB0">
      <w:pPr>
        <w:numPr>
          <w:ilvl w:val="0"/>
          <w:numId w:val="1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where a medication is incorrectly labelled an Incident Report is completed and medication should be returned to </w:t>
      </w:r>
      <w:r>
        <w:rPr>
          <w:rFonts w:ascii="Century Gothic" w:eastAsia="Century Gothic" w:hAnsi="Century Gothic" w:cs="Century Gothic"/>
          <w:color w:val="000000"/>
        </w:rPr>
        <w:t xml:space="preserve">pharmacy </w:t>
      </w:r>
    </w:p>
    <w:p w14:paraId="15136DCF" w14:textId="77777777" w:rsidR="003F0EBB" w:rsidRDefault="002D0AB0">
      <w:pPr>
        <w:numPr>
          <w:ilvl w:val="0"/>
          <w:numId w:val="1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pharmacy medication labels are not altered, modified or marked in any way;</w:t>
      </w:r>
    </w:p>
    <w:p w14:paraId="25685E57" w14:textId="77777777" w:rsidR="003F0EBB" w:rsidRDefault="002D0AB0">
      <w:pPr>
        <w:numPr>
          <w:ilvl w:val="0"/>
          <w:numId w:val="1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if a label is found to have been modified an Incident Report must be completed </w:t>
      </w:r>
    </w:p>
    <w:p w14:paraId="2FF7F5AA" w14:textId="77777777" w:rsidR="003F0EBB" w:rsidRDefault="002D0AB0">
      <w:pPr>
        <w:numPr>
          <w:ilvl w:val="0"/>
          <w:numId w:val="1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medication labels and/or medications are not transferred to other containers or tampered wi</w:t>
      </w:r>
      <w:r>
        <w:rPr>
          <w:rFonts w:ascii="Century Gothic" w:eastAsia="Century Gothic" w:hAnsi="Century Gothic" w:cs="Century Gothic"/>
          <w:color w:val="000000"/>
        </w:rPr>
        <w:t xml:space="preserve">th in anyway, and </w:t>
      </w:r>
    </w:p>
    <w:p w14:paraId="56984E3A" w14:textId="77777777" w:rsidR="003F0EBB" w:rsidRDefault="002D0AB0">
      <w:pPr>
        <w:numPr>
          <w:ilvl w:val="0"/>
          <w:numId w:val="18"/>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when medication orders change, the pharmacist is notified so that the medication can be labelled correctly.</w:t>
      </w:r>
    </w:p>
    <w:p w14:paraId="2BFDEE40" w14:textId="77777777" w:rsidR="003F0EBB" w:rsidRDefault="002D0AB0">
      <w:pPr>
        <w:spacing w:line="360" w:lineRule="auto"/>
        <w:ind w:left="426"/>
        <w:rPr>
          <w:rFonts w:ascii="Century Gothic" w:eastAsia="Century Gothic" w:hAnsi="Century Gothic" w:cs="Century Gothic"/>
        </w:rPr>
      </w:pPr>
      <w:r>
        <w:rPr>
          <w:rFonts w:ascii="Century Gothic" w:eastAsia="Century Gothic" w:hAnsi="Century Gothic" w:cs="Century Gothic"/>
        </w:rPr>
        <w:t>2.  Medication label should contain the following details:</w:t>
      </w:r>
    </w:p>
    <w:p w14:paraId="47A9C54C"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name and address of the pharmacy;</w:t>
      </w:r>
    </w:p>
    <w:p w14:paraId="5702C95A"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name, strength and quantity of the medication;</w:t>
      </w:r>
    </w:p>
    <w:p w14:paraId="20F36C3F"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Directions for use;</w:t>
      </w:r>
    </w:p>
    <w:p w14:paraId="358C6B9A"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The Client’s name; </w:t>
      </w:r>
    </w:p>
    <w:p w14:paraId="6708CE0E"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If the brand supplied by the Pharmacist ;s a generic alternative and the medication on the pharmacy label is different to the Medical Practitioner (MP) order, the medication ordered is to appear in brackets on the pharmacy label;</w:t>
      </w:r>
    </w:p>
    <w:p w14:paraId="57D5EA7E"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dosage and frequency o</w:t>
      </w:r>
      <w:r>
        <w:rPr>
          <w:rFonts w:ascii="Century Gothic" w:eastAsia="Century Gothic" w:hAnsi="Century Gothic" w:cs="Century Gothic"/>
          <w:color w:val="000000"/>
        </w:rPr>
        <w:t>f administration;</w:t>
      </w:r>
    </w:p>
    <w:p w14:paraId="4491C3D5"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route of administration;</w:t>
      </w:r>
    </w:p>
    <w:p w14:paraId="271296FA"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name of the Client’s treating MP;</w:t>
      </w:r>
    </w:p>
    <w:p w14:paraId="0F36AB12" w14:textId="77777777" w:rsidR="003F0EBB" w:rsidRDefault="002D0AB0">
      <w:pPr>
        <w:numPr>
          <w:ilvl w:val="0"/>
          <w:numId w:val="19"/>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Date of supply;</w:t>
      </w:r>
    </w:p>
    <w:p w14:paraId="3F4D987F" w14:textId="77777777" w:rsidR="003F0EBB" w:rsidRDefault="002D0AB0">
      <w:pPr>
        <w:numPr>
          <w:ilvl w:val="0"/>
          <w:numId w:val="19"/>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Date of expiry.</w:t>
      </w:r>
    </w:p>
    <w:p w14:paraId="1EE01A81" w14:textId="77777777" w:rsidR="003F0EBB" w:rsidRDefault="003F0EBB">
      <w:pPr>
        <w:spacing w:line="360" w:lineRule="auto"/>
        <w:rPr>
          <w:rFonts w:ascii="Century Gothic" w:eastAsia="Century Gothic" w:hAnsi="Century Gothic" w:cs="Century Gothic"/>
          <w:b/>
        </w:rPr>
      </w:pPr>
    </w:p>
    <w:p w14:paraId="16657C97" w14:textId="77777777" w:rsidR="003F0EBB" w:rsidRDefault="002D0AB0">
      <w:pPr>
        <w:spacing w:line="360" w:lineRule="auto"/>
        <w:rPr>
          <w:rFonts w:ascii="Century Gothic" w:eastAsia="Century Gothic" w:hAnsi="Century Gothic" w:cs="Century Gothic"/>
          <w:b/>
        </w:rPr>
      </w:pPr>
      <w:bookmarkStart w:id="25" w:name="_heading=h.lnxbz9" w:colFirst="0" w:colLast="0"/>
      <w:bookmarkEnd w:id="25"/>
      <w:r>
        <w:rPr>
          <w:rFonts w:ascii="Century Gothic" w:eastAsia="Century Gothic" w:hAnsi="Century Gothic" w:cs="Century Gothic"/>
          <w:b/>
        </w:rPr>
        <w:t>STORAGE AND SECURITY: RESPONSIBILITIES</w:t>
      </w:r>
    </w:p>
    <w:p w14:paraId="4E696966" w14:textId="77777777" w:rsidR="003F0EBB" w:rsidRDefault="003F0EBB">
      <w:pPr>
        <w:spacing w:line="360" w:lineRule="auto"/>
        <w:rPr>
          <w:rFonts w:ascii="Century Gothic" w:eastAsia="Century Gothic" w:hAnsi="Century Gothic" w:cs="Century Gothic"/>
        </w:rPr>
      </w:pPr>
    </w:p>
    <w:p w14:paraId="3CFD3EE7"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5A62FD62" w14:textId="77777777" w:rsidR="003F0EBB" w:rsidRDefault="002D0AB0">
      <w:pPr>
        <w:numPr>
          <w:ilvl w:val="0"/>
          <w:numId w:val="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Clinical team at ICAH will ensure that:</w:t>
      </w:r>
    </w:p>
    <w:p w14:paraId="229F6DCC" w14:textId="77777777" w:rsidR="003F0EBB" w:rsidRDefault="002D0AB0">
      <w:pPr>
        <w:numPr>
          <w:ilvl w:val="0"/>
          <w:numId w:val="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All ICAH Clients who are using medication are encouraged to store their medications in a manner that maintains the quality of the medicine and safeguards to consumers, their family and visitors.</w:t>
      </w:r>
    </w:p>
    <w:p w14:paraId="5943F2BD" w14:textId="77777777" w:rsidR="003F0EBB" w:rsidRDefault="002D0AB0">
      <w:pPr>
        <w:numPr>
          <w:ilvl w:val="0"/>
          <w:numId w:val="6"/>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Clinical Team will ensure that:</w:t>
      </w:r>
    </w:p>
    <w:p w14:paraId="1EC42F61" w14:textId="77777777" w:rsidR="003F0EBB" w:rsidRDefault="002D0AB0">
      <w:pPr>
        <w:numPr>
          <w:ilvl w:val="0"/>
          <w:numId w:val="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 risk assessment Is unde</w:t>
      </w:r>
      <w:r>
        <w:rPr>
          <w:rFonts w:ascii="Century Gothic" w:eastAsia="Century Gothic" w:hAnsi="Century Gothic" w:cs="Century Gothic"/>
          <w:color w:val="000000"/>
        </w:rPr>
        <w:t>rtaken when it is identified that the security and storage of medications presents a potential risk to the consumer/</w:t>
      </w:r>
      <w:r>
        <w:rPr>
          <w:rFonts w:ascii="Century Gothic" w:eastAsia="Century Gothic" w:hAnsi="Century Gothic" w:cs="Century Gothic"/>
        </w:rPr>
        <w:t xml:space="preserve">staff </w:t>
      </w:r>
      <w:r>
        <w:rPr>
          <w:rFonts w:ascii="Century Gothic" w:eastAsia="Century Gothic" w:hAnsi="Century Gothic" w:cs="Century Gothic"/>
          <w:color w:val="000000"/>
        </w:rPr>
        <w:t xml:space="preserve"> or organisation;</w:t>
      </w:r>
    </w:p>
    <w:p w14:paraId="675A533C" w14:textId="77777777" w:rsidR="003F0EBB" w:rsidRDefault="002D0AB0">
      <w:pPr>
        <w:numPr>
          <w:ilvl w:val="0"/>
          <w:numId w:val="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following the risk assessment appropriate action is to be taken. This may include the provision of a lockable place </w:t>
      </w:r>
      <w:r>
        <w:rPr>
          <w:rFonts w:ascii="Century Gothic" w:eastAsia="Century Gothic" w:hAnsi="Century Gothic" w:cs="Century Gothic"/>
          <w:color w:val="000000"/>
        </w:rPr>
        <w:t>that is not accessible to the consumer or changes to the methods of administration e.g. family may administer;</w:t>
      </w:r>
    </w:p>
    <w:p w14:paraId="0F380B14" w14:textId="77777777" w:rsidR="003F0EBB" w:rsidRDefault="002D0AB0">
      <w:pPr>
        <w:numPr>
          <w:ilvl w:val="0"/>
          <w:numId w:val="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keys to medication storage are to be held separately from other keys in order to ensure that access to medications is by authorised persons only;</w:t>
      </w:r>
    </w:p>
    <w:p w14:paraId="740DAF6A" w14:textId="77777777" w:rsidR="003F0EBB" w:rsidRDefault="002D0AB0">
      <w:pPr>
        <w:numPr>
          <w:ilvl w:val="0"/>
          <w:numId w:val="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 service specific local work instruction is to be developed to ensure the security of the medication keys;</w:t>
      </w:r>
    </w:p>
    <w:p w14:paraId="4C0F7BB4" w14:textId="77777777" w:rsidR="003F0EBB" w:rsidRDefault="002D0AB0">
      <w:pPr>
        <w:numPr>
          <w:ilvl w:val="0"/>
          <w:numId w:val="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medications that are supplied in Dose Administration Aids are required to remain in the Dose Administration Aids until they are administered to the</w:t>
      </w:r>
      <w:r>
        <w:rPr>
          <w:rFonts w:ascii="Century Gothic" w:eastAsia="Century Gothic" w:hAnsi="Century Gothic" w:cs="Century Gothic"/>
          <w:color w:val="000000"/>
        </w:rPr>
        <w:t xml:space="preserve"> </w:t>
      </w:r>
      <w:r>
        <w:rPr>
          <w:rFonts w:ascii="Century Gothic" w:eastAsia="Century Gothic" w:hAnsi="Century Gothic" w:cs="Century Gothic"/>
        </w:rPr>
        <w:t>Client</w:t>
      </w:r>
    </w:p>
    <w:p w14:paraId="09098E86" w14:textId="77777777" w:rsidR="003F0EBB" w:rsidRDefault="002D0AB0">
      <w:pPr>
        <w:numPr>
          <w:ilvl w:val="0"/>
          <w:numId w:val="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medications are stored according to manufacturer or Pharmacist instructions;</w:t>
      </w:r>
    </w:p>
    <w:p w14:paraId="4EAD4DE5" w14:textId="77777777" w:rsidR="003F0EBB" w:rsidRDefault="002D0AB0">
      <w:pPr>
        <w:numPr>
          <w:ilvl w:val="0"/>
          <w:numId w:val="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unused/expired medications are to be returned to the Pharmacy for appropriate disposal </w:t>
      </w:r>
    </w:p>
    <w:p w14:paraId="69923244" w14:textId="77777777" w:rsidR="003F0EBB" w:rsidRDefault="002D0AB0">
      <w:pPr>
        <w:numPr>
          <w:ilvl w:val="0"/>
          <w:numId w:val="4"/>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details of storage arrangements are documented in the Care Plan and in the </w:t>
      </w:r>
      <w:r>
        <w:rPr>
          <w:rFonts w:ascii="Century Gothic" w:eastAsia="Century Gothic" w:hAnsi="Century Gothic" w:cs="Century Gothic"/>
        </w:rPr>
        <w:t>Client c</w:t>
      </w:r>
      <w:r>
        <w:rPr>
          <w:rFonts w:ascii="Century Gothic" w:eastAsia="Century Gothic" w:hAnsi="Century Gothic" w:cs="Century Gothic"/>
        </w:rPr>
        <w:t>are plan.</w:t>
      </w:r>
    </w:p>
    <w:p w14:paraId="289F4002" w14:textId="77777777" w:rsidR="003F0EBB" w:rsidRDefault="002D0AB0">
      <w:pPr>
        <w:spacing w:line="360" w:lineRule="auto"/>
        <w:rPr>
          <w:rFonts w:ascii="Century Gothic" w:eastAsia="Century Gothic" w:hAnsi="Century Gothic" w:cs="Century Gothic"/>
          <w:b/>
        </w:rPr>
      </w:pPr>
      <w:bookmarkStart w:id="26" w:name="_heading=h.35nkun2" w:colFirst="0" w:colLast="0"/>
      <w:bookmarkEnd w:id="26"/>
      <w:r>
        <w:rPr>
          <w:rFonts w:ascii="Century Gothic" w:eastAsia="Century Gothic" w:hAnsi="Century Gothic" w:cs="Century Gothic"/>
          <w:b/>
        </w:rPr>
        <w:t xml:space="preserve">CONTINUOUS IMPROVEMENT </w:t>
      </w:r>
    </w:p>
    <w:p w14:paraId="00675663" w14:textId="77777777" w:rsidR="003F0EBB" w:rsidRDefault="003F0EBB">
      <w:pPr>
        <w:spacing w:line="360" w:lineRule="auto"/>
        <w:rPr>
          <w:rFonts w:ascii="Century Gothic" w:eastAsia="Century Gothic" w:hAnsi="Century Gothic" w:cs="Century Gothic"/>
        </w:rPr>
      </w:pPr>
    </w:p>
    <w:p w14:paraId="1769B649"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4D82C957" w14:textId="77777777" w:rsidR="003F0EBB" w:rsidRDefault="002D0AB0">
      <w:pPr>
        <w:numPr>
          <w:ilvl w:val="0"/>
          <w:numId w:val="8"/>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It Is the responsibility of the Clinical Team to:</w:t>
      </w:r>
    </w:p>
    <w:p w14:paraId="2D72E701" w14:textId="77777777" w:rsidR="003F0EBB" w:rsidRDefault="002D0AB0">
      <w:pPr>
        <w:numPr>
          <w:ilvl w:val="0"/>
          <w:numId w:val="1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ensure that medication reviews are conducted as part of each team meetings in collaboration with Clients in order to monitor all aspects of the medication management system. </w:t>
      </w:r>
    </w:p>
    <w:p w14:paraId="2C14D998" w14:textId="77777777" w:rsidR="003F0EBB" w:rsidRDefault="002D0AB0">
      <w:pPr>
        <w:numPr>
          <w:ilvl w:val="0"/>
          <w:numId w:val="1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collate medication incident/errors, near misses and trends. Report outcomes to th</w:t>
      </w:r>
      <w:r>
        <w:rPr>
          <w:rFonts w:ascii="Century Gothic" w:eastAsia="Century Gothic" w:hAnsi="Century Gothic" w:cs="Century Gothic"/>
          <w:color w:val="000000"/>
        </w:rPr>
        <w:t>e Management Review Committee</w:t>
      </w:r>
    </w:p>
    <w:p w14:paraId="36EC79F4" w14:textId="77777777" w:rsidR="003F0EBB" w:rsidRDefault="002D0AB0">
      <w:pPr>
        <w:numPr>
          <w:ilvl w:val="0"/>
          <w:numId w:val="1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ensure that all new staff are aware of medication management policy and procedures according to their scope of practice;</w:t>
      </w:r>
    </w:p>
    <w:p w14:paraId="290F6866" w14:textId="77777777" w:rsidR="003F0EBB" w:rsidRDefault="002D0AB0">
      <w:pPr>
        <w:numPr>
          <w:ilvl w:val="0"/>
          <w:numId w:val="1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ensure that all staff involved in medication administration completes a yearly competency assessment in medication administration;</w:t>
      </w:r>
    </w:p>
    <w:p w14:paraId="4F24D3F7" w14:textId="77777777" w:rsidR="003F0EBB" w:rsidRDefault="002D0AB0">
      <w:pPr>
        <w:numPr>
          <w:ilvl w:val="0"/>
          <w:numId w:val="10"/>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ensure risk assessments are conducted and documented as per Risk Management and Work Health and Safety procedures;</w:t>
      </w:r>
    </w:p>
    <w:p w14:paraId="52E48C70" w14:textId="77777777" w:rsidR="003F0EBB" w:rsidRDefault="002D0AB0">
      <w:pPr>
        <w:numPr>
          <w:ilvl w:val="0"/>
          <w:numId w:val="10"/>
        </w:numPr>
        <w:pBdr>
          <w:top w:val="nil"/>
          <w:left w:val="nil"/>
          <w:bottom w:val="nil"/>
          <w:right w:val="nil"/>
          <w:between w:val="nil"/>
        </w:pBdr>
        <w:spacing w:after="200" w:line="360" w:lineRule="auto"/>
        <w:rPr>
          <w:rFonts w:ascii="Century Gothic" w:eastAsia="Century Gothic" w:hAnsi="Century Gothic" w:cs="Century Gothic"/>
          <w:color w:val="000000"/>
        </w:rPr>
      </w:pPr>
      <w:r>
        <w:rPr>
          <w:rFonts w:ascii="Century Gothic" w:eastAsia="Century Gothic" w:hAnsi="Century Gothic" w:cs="Century Gothic"/>
          <w:color w:val="000000"/>
        </w:rPr>
        <w:t>conduct st</w:t>
      </w:r>
      <w:r>
        <w:rPr>
          <w:rFonts w:ascii="Century Gothic" w:eastAsia="Century Gothic" w:hAnsi="Century Gothic" w:cs="Century Gothic"/>
          <w:color w:val="000000"/>
        </w:rPr>
        <w:t>aff counselling, education or disciplinary action resulting from non-compliance in relation to the Medication Management Policy.</w:t>
      </w:r>
    </w:p>
    <w:p w14:paraId="24EC7922" w14:textId="77777777" w:rsidR="003F0EBB" w:rsidRDefault="003F0EBB">
      <w:pPr>
        <w:spacing w:line="360" w:lineRule="auto"/>
        <w:rPr>
          <w:rFonts w:ascii="Century Gothic" w:eastAsia="Century Gothic" w:hAnsi="Century Gothic" w:cs="Century Gothic"/>
        </w:rPr>
      </w:pPr>
    </w:p>
    <w:p w14:paraId="1EEFDC07" w14:textId="77777777" w:rsidR="003F0EBB" w:rsidRDefault="002D0AB0">
      <w:pPr>
        <w:spacing w:line="360" w:lineRule="auto"/>
        <w:rPr>
          <w:rFonts w:ascii="Century Gothic" w:eastAsia="Century Gothic" w:hAnsi="Century Gothic" w:cs="Century Gothic"/>
          <w:b/>
        </w:rPr>
      </w:pPr>
      <w:bookmarkStart w:id="27" w:name="_heading=h.1ksv4uv" w:colFirst="0" w:colLast="0"/>
      <w:bookmarkEnd w:id="27"/>
      <w:r>
        <w:rPr>
          <w:rFonts w:ascii="Century Gothic" w:eastAsia="Century Gothic" w:hAnsi="Century Gothic" w:cs="Century Gothic"/>
          <w:b/>
        </w:rPr>
        <w:t>CONTINUOUS IMPROVEMENT: INCIDENTS AND ERRORS</w:t>
      </w:r>
    </w:p>
    <w:p w14:paraId="72D8C7BD" w14:textId="77777777" w:rsidR="003F0EBB" w:rsidRDefault="003F0EBB">
      <w:pPr>
        <w:spacing w:line="360" w:lineRule="auto"/>
        <w:rPr>
          <w:rFonts w:ascii="Century Gothic" w:eastAsia="Century Gothic" w:hAnsi="Century Gothic" w:cs="Century Gothic"/>
        </w:rPr>
      </w:pPr>
    </w:p>
    <w:p w14:paraId="01739DA4" w14:textId="77777777" w:rsidR="003F0EBB" w:rsidRDefault="002D0AB0">
      <w:pPr>
        <w:spacing w:line="360" w:lineRule="auto"/>
        <w:rPr>
          <w:rFonts w:ascii="Century Gothic" w:eastAsia="Century Gothic" w:hAnsi="Century Gothic" w:cs="Century Gothic"/>
          <w:b/>
        </w:rPr>
      </w:pPr>
      <w:r>
        <w:rPr>
          <w:rFonts w:ascii="Century Gothic" w:eastAsia="Century Gothic" w:hAnsi="Century Gothic" w:cs="Century Gothic"/>
          <w:b/>
        </w:rPr>
        <w:t>Procedure</w:t>
      </w:r>
    </w:p>
    <w:p w14:paraId="4B735958" w14:textId="77777777" w:rsidR="003F0EBB" w:rsidRDefault="002D0AB0">
      <w:pPr>
        <w:numPr>
          <w:ilvl w:val="0"/>
          <w:numId w:val="1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All staff that have a role In medication management have a responsibility to:</w:t>
      </w:r>
    </w:p>
    <w:p w14:paraId="23376ABA" w14:textId="77777777" w:rsidR="003F0EBB" w:rsidRDefault="002D0AB0">
      <w:pPr>
        <w:numPr>
          <w:ilvl w:val="0"/>
          <w:numId w:val="1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report any medication incident / error or 'near misses' on the Intensive Care at Home incident  Report system and escalate appropriately as needed to the care team. </w:t>
      </w:r>
    </w:p>
    <w:p w14:paraId="200613C6" w14:textId="77777777" w:rsidR="003F0EBB" w:rsidRDefault="002D0AB0">
      <w:pPr>
        <w:numPr>
          <w:ilvl w:val="0"/>
          <w:numId w:val="1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attend educa</w:t>
      </w:r>
      <w:r>
        <w:rPr>
          <w:rFonts w:ascii="Century Gothic" w:eastAsia="Century Gothic" w:hAnsi="Century Gothic" w:cs="Century Gothic"/>
          <w:color w:val="000000"/>
        </w:rPr>
        <w:t>tion and / or counselling meetings pending the results of investigation of a medication incident / error;</w:t>
      </w:r>
    </w:p>
    <w:p w14:paraId="2431613B" w14:textId="77777777" w:rsidR="003F0EBB" w:rsidRDefault="002D0AB0">
      <w:pPr>
        <w:numPr>
          <w:ilvl w:val="0"/>
          <w:numId w:val="13"/>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document the incident in the consumer's file.</w:t>
      </w:r>
    </w:p>
    <w:p w14:paraId="156BE728" w14:textId="77777777" w:rsidR="003F0EBB" w:rsidRDefault="003F0EBB">
      <w:pPr>
        <w:pBdr>
          <w:top w:val="nil"/>
          <w:left w:val="nil"/>
          <w:bottom w:val="nil"/>
          <w:right w:val="nil"/>
          <w:between w:val="nil"/>
        </w:pBdr>
        <w:spacing w:line="360" w:lineRule="auto"/>
        <w:ind w:left="1440"/>
        <w:rPr>
          <w:rFonts w:ascii="Century Gothic" w:eastAsia="Century Gothic" w:hAnsi="Century Gothic" w:cs="Century Gothic"/>
          <w:color w:val="000000"/>
        </w:rPr>
      </w:pPr>
    </w:p>
    <w:p w14:paraId="678FB163" w14:textId="77777777" w:rsidR="003F0EBB" w:rsidRDefault="002D0AB0">
      <w:pPr>
        <w:numPr>
          <w:ilvl w:val="0"/>
          <w:numId w:val="12"/>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The Clinical team  is responsible for the following:</w:t>
      </w:r>
    </w:p>
    <w:p w14:paraId="0E95043A" w14:textId="77777777" w:rsidR="003F0EBB" w:rsidRDefault="002D0AB0">
      <w:pPr>
        <w:numPr>
          <w:ilvl w:val="0"/>
          <w:numId w:val="1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Reporting the incident appropriate</w:t>
      </w:r>
      <w:r>
        <w:rPr>
          <w:rFonts w:ascii="Century Gothic" w:eastAsia="Century Gothic" w:hAnsi="Century Gothic" w:cs="Century Gothic"/>
        </w:rPr>
        <w:t>ly</w:t>
      </w:r>
      <w:r>
        <w:rPr>
          <w:rFonts w:ascii="Century Gothic" w:eastAsia="Century Gothic" w:hAnsi="Century Gothic" w:cs="Century Gothic"/>
          <w:color w:val="000000"/>
        </w:rPr>
        <w:t xml:space="preserve">  to the Medical Practitioner (MP), the Pharmacist, the client or the person responsible.</w:t>
      </w:r>
    </w:p>
    <w:p w14:paraId="05CFCFB5" w14:textId="77777777" w:rsidR="003F0EBB" w:rsidRDefault="002D0AB0">
      <w:pPr>
        <w:numPr>
          <w:ilvl w:val="0"/>
          <w:numId w:val="1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Ensuring that the incident / error is fully investigated and documented on the Incident / Hazard Report and recorded in the </w:t>
      </w:r>
      <w:r>
        <w:rPr>
          <w:rFonts w:ascii="Century Gothic" w:eastAsia="Century Gothic" w:hAnsi="Century Gothic" w:cs="Century Gothic"/>
        </w:rPr>
        <w:t>Client</w:t>
      </w:r>
      <w:r>
        <w:rPr>
          <w:rFonts w:ascii="Century Gothic" w:eastAsia="Century Gothic" w:hAnsi="Century Gothic" w:cs="Century Gothic"/>
        </w:rPr>
        <w:t xml:space="preserve">’s </w:t>
      </w:r>
      <w:r>
        <w:rPr>
          <w:rFonts w:ascii="Century Gothic" w:eastAsia="Century Gothic" w:hAnsi="Century Gothic" w:cs="Century Gothic"/>
          <w:color w:val="000000"/>
        </w:rPr>
        <w:t>notes.</w:t>
      </w:r>
    </w:p>
    <w:p w14:paraId="106013CB" w14:textId="77777777" w:rsidR="003F0EBB" w:rsidRDefault="002D0AB0">
      <w:pPr>
        <w:numPr>
          <w:ilvl w:val="0"/>
          <w:numId w:val="1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Investigating all medication incidents / errors / near misses. An action plan is to be implemented to reduce the possibility of recurrence.</w:t>
      </w:r>
    </w:p>
    <w:p w14:paraId="50E41FB2" w14:textId="77777777" w:rsidR="003F0EBB" w:rsidRDefault="002D0AB0">
      <w:pPr>
        <w:numPr>
          <w:ilvl w:val="0"/>
          <w:numId w:val="14"/>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An analysis report of medication incident/errors is reported to the appropriate meeting such as staff meet</w:t>
      </w:r>
      <w:r>
        <w:rPr>
          <w:rFonts w:ascii="Century Gothic" w:eastAsia="Century Gothic" w:hAnsi="Century Gothic" w:cs="Century Gothic"/>
          <w:color w:val="000000"/>
        </w:rPr>
        <w:t>ings. Trends are identified and actions implemented.</w:t>
      </w:r>
    </w:p>
    <w:p w14:paraId="5AA0DE68" w14:textId="77777777" w:rsidR="003F0EBB" w:rsidRDefault="002D0AB0">
      <w:pPr>
        <w:numPr>
          <w:ilvl w:val="0"/>
          <w:numId w:val="14"/>
        </w:numPr>
        <w:pBdr>
          <w:top w:val="nil"/>
          <w:left w:val="nil"/>
          <w:bottom w:val="nil"/>
          <w:right w:val="nil"/>
          <w:between w:val="nil"/>
        </w:pBdr>
        <w:spacing w:after="200" w:line="360" w:lineRule="auto"/>
        <w:rPr>
          <w:rFonts w:ascii="Century Gothic" w:eastAsia="Century Gothic" w:hAnsi="Century Gothic" w:cs="Century Gothic"/>
          <w:color w:val="000000"/>
        </w:rPr>
        <w:sectPr w:rsidR="003F0EBB">
          <w:headerReference w:type="default" r:id="rId9"/>
          <w:pgSz w:w="12240" w:h="15840"/>
          <w:pgMar w:top="1440" w:right="1080" w:bottom="1440" w:left="1080" w:header="0" w:footer="567" w:gutter="0"/>
          <w:pgNumType w:start="1"/>
          <w:cols w:space="720"/>
        </w:sectPr>
      </w:pPr>
      <w:r>
        <w:rPr>
          <w:rFonts w:ascii="Century Gothic" w:eastAsia="Century Gothic" w:hAnsi="Century Gothic" w:cs="Century Gothic"/>
          <w:color w:val="000000"/>
        </w:rPr>
        <w:t>Contacting the pharmacy immediately if the incident/error relates to faulty medications, faulty packaging or incorrect labels. All medication packs that are found to be packed or labelled incorrectly are to be removed and returned to the Pharmacist for rep</w:t>
      </w:r>
      <w:r>
        <w:rPr>
          <w:rFonts w:ascii="Century Gothic" w:eastAsia="Century Gothic" w:hAnsi="Century Gothic" w:cs="Century Gothic"/>
          <w:color w:val="000000"/>
        </w:rPr>
        <w:t>acking. An Incident  Report must be  complete</w:t>
      </w:r>
      <w:r>
        <w:rPr>
          <w:rFonts w:ascii="Century Gothic" w:eastAsia="Century Gothic" w:hAnsi="Century Gothic" w:cs="Century Gothic"/>
        </w:rPr>
        <w:t>d.</w:t>
      </w:r>
    </w:p>
    <w:p w14:paraId="68812773" w14:textId="77777777" w:rsidR="003F0EBB" w:rsidRDefault="002D0AB0">
      <w:pPr>
        <w:spacing w:line="360" w:lineRule="auto"/>
        <w:rPr>
          <w:rFonts w:ascii="Century Gothic" w:eastAsia="Century Gothic" w:hAnsi="Century Gothic" w:cs="Century Gothic"/>
        </w:rPr>
      </w:pPr>
      <w:r>
        <w:rPr>
          <w:rFonts w:ascii="Century Gothic" w:eastAsia="Century Gothic" w:hAnsi="Century Gothic" w:cs="Century Gothic"/>
        </w:rPr>
        <w:t xml:space="preserve">REFERENCES  </w:t>
      </w:r>
    </w:p>
    <w:p w14:paraId="3DD367A8" w14:textId="77777777" w:rsidR="003F0EBB" w:rsidRDefault="003F0EBB">
      <w:pPr>
        <w:spacing w:line="360" w:lineRule="auto"/>
        <w:rPr>
          <w:rFonts w:ascii="Century Gothic" w:eastAsia="Century Gothic" w:hAnsi="Century Gothic" w:cs="Century Gothic"/>
        </w:rPr>
      </w:pPr>
    </w:p>
    <w:p w14:paraId="723C5BB0" w14:textId="77777777" w:rsidR="003F0EBB" w:rsidRDefault="003F0EBB">
      <w:pPr>
        <w:spacing w:line="360" w:lineRule="auto"/>
        <w:rPr>
          <w:rFonts w:ascii="Century Gothic" w:eastAsia="Century Gothic" w:hAnsi="Century Gothic" w:cs="Century Gothic"/>
        </w:rPr>
      </w:pPr>
    </w:p>
    <w:p w14:paraId="10966FF8" w14:textId="77777777" w:rsidR="003F0EBB" w:rsidRDefault="002D0AB0">
      <w:pPr>
        <w:numPr>
          <w:ilvl w:val="0"/>
          <w:numId w:val="3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Drugs, Poisons and Controlled Substances Act 1981 (Version incorporating amendments as of March 2009). </w:t>
      </w:r>
      <w:hyperlink r:id="rId10">
        <w:r>
          <w:rPr>
            <w:rFonts w:ascii="Century Gothic" w:eastAsia="Century Gothic" w:hAnsi="Century Gothic" w:cs="Century Gothic"/>
            <w:color w:val="0000FF"/>
            <w:u w:val="single"/>
          </w:rPr>
          <w:t>http://www.legislation.vic.gov.au</w:t>
        </w:r>
      </w:hyperlink>
    </w:p>
    <w:p w14:paraId="76522879" w14:textId="77777777" w:rsidR="003F0EBB" w:rsidRDefault="002D0AB0">
      <w:pPr>
        <w:numPr>
          <w:ilvl w:val="0"/>
          <w:numId w:val="3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Aus</w:t>
      </w:r>
      <w:r>
        <w:rPr>
          <w:rFonts w:ascii="Century Gothic" w:eastAsia="Century Gothic" w:hAnsi="Century Gothic" w:cs="Century Gothic"/>
          <w:color w:val="000000"/>
        </w:rPr>
        <w:t xml:space="preserve">tralian Health Practitioner Regulation Agency (2009) Health Practitioner Regulation National Law Act 2009. </w:t>
      </w:r>
      <w:hyperlink r:id="rId11">
        <w:r>
          <w:rPr>
            <w:rFonts w:ascii="Century Gothic" w:eastAsia="Century Gothic" w:hAnsi="Century Gothic" w:cs="Century Gothic"/>
            <w:color w:val="0000FF"/>
            <w:u w:val="single"/>
          </w:rPr>
          <w:t>http://www.ahpra.gov.au</w:t>
        </w:r>
      </w:hyperlink>
    </w:p>
    <w:p w14:paraId="48E7B0AE" w14:textId="77777777" w:rsidR="003F0EBB" w:rsidRDefault="002D0AB0">
      <w:pPr>
        <w:numPr>
          <w:ilvl w:val="0"/>
          <w:numId w:val="3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Australian Injectable Drugs Handbook Australia. Reprint May, 2003.</w:t>
      </w:r>
    </w:p>
    <w:p w14:paraId="7B71CD76" w14:textId="77777777" w:rsidR="003F0EBB" w:rsidRDefault="002D0AB0">
      <w:pPr>
        <w:numPr>
          <w:ilvl w:val="0"/>
          <w:numId w:val="3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Charter of Human Rights and Responsibilities Act 2006 (Vic)1  </w:t>
      </w:r>
    </w:p>
    <w:p w14:paraId="57E4284B" w14:textId="77777777" w:rsidR="003F0EBB" w:rsidRDefault="002D0AB0">
      <w:pPr>
        <w:numPr>
          <w:ilvl w:val="0"/>
          <w:numId w:val="3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Department of Health Queensland. Guideline for Peripheral Intravenous Catheter, 2018. Available from: </w:t>
      </w:r>
      <w:hyperlink r:id="rId12">
        <w:r>
          <w:rPr>
            <w:rFonts w:ascii="Century Gothic" w:eastAsia="Century Gothic" w:hAnsi="Century Gothic" w:cs="Century Gothic"/>
            <w:color w:val="0000FF"/>
            <w:u w:val="single"/>
          </w:rPr>
          <w:t>www.health.qld.gov.au</w:t>
        </w:r>
      </w:hyperlink>
    </w:p>
    <w:p w14:paraId="66EAABF9" w14:textId="77777777" w:rsidR="003F0EBB" w:rsidRDefault="002D0AB0">
      <w:pPr>
        <w:numPr>
          <w:ilvl w:val="0"/>
          <w:numId w:val="3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Royal Hospital for Wo</w:t>
      </w:r>
      <w:r>
        <w:rPr>
          <w:rFonts w:ascii="Century Gothic" w:eastAsia="Century Gothic" w:hAnsi="Century Gothic" w:cs="Century Gothic"/>
          <w:color w:val="000000"/>
        </w:rPr>
        <w:t>men. Clinical Policies, Procedures and Guidelines, 2017. Available from: www.seslhd.health.nsw.gov.au</w:t>
      </w:r>
    </w:p>
    <w:p w14:paraId="53D44A6B" w14:textId="77777777" w:rsidR="003F0EBB" w:rsidRDefault="002D0AB0">
      <w:pPr>
        <w:numPr>
          <w:ilvl w:val="0"/>
          <w:numId w:val="37"/>
        </w:numPr>
        <w:pBdr>
          <w:top w:val="nil"/>
          <w:left w:val="nil"/>
          <w:bottom w:val="nil"/>
          <w:right w:val="nil"/>
          <w:between w:val="nil"/>
        </w:pBdr>
        <w:spacing w:line="360" w:lineRule="auto"/>
        <w:rPr>
          <w:rFonts w:ascii="Century Gothic" w:eastAsia="Century Gothic" w:hAnsi="Century Gothic" w:cs="Century Gothic"/>
          <w:color w:val="000000"/>
        </w:rPr>
      </w:pPr>
      <w:r>
        <w:rPr>
          <w:rFonts w:ascii="Century Gothic" w:eastAsia="Century Gothic" w:hAnsi="Century Gothic" w:cs="Century Gothic"/>
          <w:color w:val="000000"/>
        </w:rPr>
        <w:t xml:space="preserve">Australian Commission on Safety and Quality in Healthcare. Medication Management Process, 2019.  Available from: </w:t>
      </w:r>
      <w:hyperlink r:id="rId13">
        <w:r>
          <w:rPr>
            <w:rFonts w:ascii="Century Gothic" w:eastAsia="Century Gothic" w:hAnsi="Century Gothic" w:cs="Century Gothic"/>
            <w:color w:val="0000FF"/>
            <w:u w:val="single"/>
          </w:rPr>
          <w:t>https://www.safetyandquality.gov.au/standards/nsqhs-standards/medication-safety-standard/medication-management-processes</w:t>
        </w:r>
      </w:hyperlink>
    </w:p>
    <w:p w14:paraId="1237D858" w14:textId="77777777" w:rsidR="003F0EBB" w:rsidRDefault="003F0EBB">
      <w:pPr>
        <w:pBdr>
          <w:top w:val="nil"/>
          <w:left w:val="nil"/>
          <w:bottom w:val="nil"/>
          <w:right w:val="nil"/>
          <w:between w:val="nil"/>
        </w:pBdr>
        <w:spacing w:after="200" w:line="360" w:lineRule="auto"/>
        <w:ind w:left="720"/>
        <w:rPr>
          <w:rFonts w:ascii="Century Gothic" w:eastAsia="Century Gothic" w:hAnsi="Century Gothic" w:cs="Century Gothic"/>
          <w:color w:val="000000"/>
        </w:rPr>
      </w:pPr>
    </w:p>
    <w:p w14:paraId="037369E9" w14:textId="77777777" w:rsidR="003F0EBB" w:rsidRDefault="003F0EBB">
      <w:pPr>
        <w:rPr>
          <w:rFonts w:ascii="Century Gothic" w:eastAsia="Century Gothic" w:hAnsi="Century Gothic" w:cs="Century Gothic"/>
        </w:rPr>
      </w:pPr>
    </w:p>
    <w:p w14:paraId="7DB2BD1F" w14:textId="77777777" w:rsidR="003F0EBB" w:rsidRDefault="003F0EBB">
      <w:pPr>
        <w:rPr>
          <w:rFonts w:ascii="Century Gothic" w:eastAsia="Century Gothic" w:hAnsi="Century Gothic" w:cs="Century Gothic"/>
        </w:rPr>
      </w:pPr>
    </w:p>
    <w:p w14:paraId="4D0E5847" w14:textId="77777777" w:rsidR="003F0EBB" w:rsidRDefault="003F0EBB">
      <w:pPr>
        <w:rPr>
          <w:rFonts w:ascii="Century Gothic" w:eastAsia="Century Gothic" w:hAnsi="Century Gothic" w:cs="Century Gothic"/>
        </w:rPr>
      </w:pPr>
    </w:p>
    <w:p w14:paraId="3A5D8C1C" w14:textId="77777777" w:rsidR="003F0EBB" w:rsidRDefault="003F0EBB">
      <w:pPr>
        <w:rPr>
          <w:rFonts w:ascii="Century Gothic" w:eastAsia="Century Gothic" w:hAnsi="Century Gothic" w:cs="Century Gothic"/>
        </w:rPr>
      </w:pPr>
    </w:p>
    <w:p w14:paraId="31D4F2BA" w14:textId="77777777" w:rsidR="003F0EBB" w:rsidRDefault="002D0AB0">
      <w:pPr>
        <w:rPr>
          <w:rFonts w:ascii="Century Gothic" w:eastAsia="Century Gothic" w:hAnsi="Century Gothic" w:cs="Century Gothic"/>
        </w:rPr>
      </w:pPr>
      <w:r>
        <w:br w:type="page"/>
      </w:r>
    </w:p>
    <w:p w14:paraId="51709A44" w14:textId="77777777" w:rsidR="003F0EBB" w:rsidRDefault="002D0AB0">
      <w:pPr>
        <w:rPr>
          <w:rFonts w:ascii="Century Gothic" w:eastAsia="Century Gothic" w:hAnsi="Century Gothic" w:cs="Century Gothic"/>
        </w:rPr>
      </w:pPr>
      <w:r>
        <w:rPr>
          <w:rFonts w:ascii="Century Gothic" w:eastAsia="Century Gothic" w:hAnsi="Century Gothic" w:cs="Century Gothic"/>
        </w:rPr>
        <w:t xml:space="preserve">APPENDIX 1  </w:t>
      </w:r>
    </w:p>
    <w:p w14:paraId="67DB1498" w14:textId="77777777" w:rsidR="003F0EBB" w:rsidRDefault="003F0EBB">
      <w:pPr>
        <w:rPr>
          <w:rFonts w:ascii="Century Gothic" w:eastAsia="Century Gothic" w:hAnsi="Century Gothic" w:cs="Century Gothic"/>
        </w:rPr>
      </w:pPr>
    </w:p>
    <w:p w14:paraId="5AB1E8A7" w14:textId="77777777" w:rsidR="003F0EBB" w:rsidRDefault="003F0EBB">
      <w:pPr>
        <w:rPr>
          <w:rFonts w:ascii="Century Gothic" w:eastAsia="Century Gothic" w:hAnsi="Century Gothic" w:cs="Century Gothic"/>
        </w:rPr>
      </w:pPr>
    </w:p>
    <w:p w14:paraId="76373BE9" w14:textId="77777777" w:rsidR="003F0EBB" w:rsidRDefault="002D0AB0">
      <w:pPr>
        <w:rPr>
          <w:rFonts w:ascii="Century Gothic" w:eastAsia="Century Gothic" w:hAnsi="Century Gothic" w:cs="Century Gothic"/>
        </w:rPr>
      </w:pPr>
      <w:r>
        <w:rPr>
          <w:rFonts w:ascii="Century Gothic" w:eastAsia="Century Gothic" w:hAnsi="Century Gothic" w:cs="Century Gothic"/>
        </w:rPr>
        <w:t>REGISTERED NUR</w:t>
      </w:r>
      <w:r>
        <w:rPr>
          <w:rFonts w:ascii="Century Gothic" w:eastAsia="Century Gothic" w:hAnsi="Century Gothic" w:cs="Century Gothic"/>
        </w:rPr>
        <w:t xml:space="preserve">SE INITIATED MEDICATIONS  </w:t>
      </w:r>
    </w:p>
    <w:p w14:paraId="40025367" w14:textId="77777777" w:rsidR="003F0EBB" w:rsidRDefault="002D0AB0">
      <w:pPr>
        <w:rPr>
          <w:rFonts w:ascii="Century Gothic" w:eastAsia="Century Gothic" w:hAnsi="Century Gothic" w:cs="Century Gothic"/>
        </w:rPr>
      </w:pPr>
      <w:r>
        <w:rPr>
          <w:rFonts w:ascii="Century Gothic" w:eastAsia="Century Gothic" w:hAnsi="Century Gothic" w:cs="Century Gothic"/>
        </w:rPr>
        <w:t>The Medication Advisory Committee has authorised the following list of nurse-initiated medications. When the medical and/or nurse practitioner is unavailable, Registered Nurses may administer certain Schedule 2 and 3 medications without a medical officer’s</w:t>
      </w:r>
      <w:r>
        <w:rPr>
          <w:rFonts w:ascii="Century Gothic" w:eastAsia="Century Gothic" w:hAnsi="Century Gothic" w:cs="Century Gothic"/>
        </w:rPr>
        <w:t xml:space="preserve"> or nurse practitioner’s prescription as listed below: </w:t>
      </w:r>
    </w:p>
    <w:p w14:paraId="344676B4" w14:textId="77777777" w:rsidR="003F0EBB" w:rsidRDefault="003F0EBB">
      <w:pPr>
        <w:rPr>
          <w:rFonts w:ascii="Century Gothic" w:eastAsia="Century Gothic" w:hAnsi="Century Gothic" w:cs="Century Gothic"/>
        </w:rPr>
      </w:pPr>
    </w:p>
    <w:p w14:paraId="0E449A88" w14:textId="77777777" w:rsidR="003F0EBB" w:rsidRDefault="002D0AB0">
      <w:pPr>
        <w:rPr>
          <w:rFonts w:ascii="Century Gothic" w:eastAsia="Century Gothic" w:hAnsi="Century Gothic" w:cs="Century Gothic"/>
        </w:rPr>
      </w:pPr>
      <w:r>
        <w:rPr>
          <w:rFonts w:ascii="Century Gothic" w:eastAsia="Century Gothic" w:hAnsi="Century Gothic" w:cs="Century Gothic"/>
        </w:rPr>
        <w:t>These medications may be initiated by the CCRN without a Doctor’s order:</w:t>
      </w:r>
    </w:p>
    <w:p w14:paraId="78E8FD4A" w14:textId="77777777" w:rsidR="003F0EBB" w:rsidRDefault="002D0AB0">
      <w:pPr>
        <w:rPr>
          <w:rFonts w:ascii="Century Gothic" w:eastAsia="Century Gothic" w:hAnsi="Century Gothic" w:cs="Century Gothic"/>
        </w:rPr>
      </w:pPr>
      <w:r>
        <w:rPr>
          <w:rFonts w:ascii="Century Gothic" w:eastAsia="Century Gothic" w:hAnsi="Century Gothic" w:cs="Century Gothic"/>
        </w:rPr>
        <w:t xml:space="preserve">o Paracetamol, STAT dosage </w:t>
      </w:r>
    </w:p>
    <w:p w14:paraId="1D49EE54" w14:textId="77777777" w:rsidR="003F0EBB" w:rsidRDefault="002D0AB0">
      <w:pPr>
        <w:rPr>
          <w:rFonts w:ascii="Century Gothic" w:eastAsia="Century Gothic" w:hAnsi="Century Gothic" w:cs="Century Gothic"/>
        </w:rPr>
      </w:pPr>
      <w:r>
        <w:rPr>
          <w:rFonts w:ascii="Century Gothic" w:eastAsia="Century Gothic" w:hAnsi="Century Gothic" w:cs="Century Gothic"/>
        </w:rPr>
        <w:t>o Mylanta or Gastrogel, STAT dosage</w:t>
      </w:r>
    </w:p>
    <w:p w14:paraId="3848DC77" w14:textId="77777777" w:rsidR="003F0EBB" w:rsidRDefault="002D0AB0">
      <w:pPr>
        <w:rPr>
          <w:rFonts w:ascii="Century Gothic" w:eastAsia="Century Gothic" w:hAnsi="Century Gothic" w:cs="Century Gothic"/>
        </w:rPr>
      </w:pPr>
      <w:r>
        <w:rPr>
          <w:rFonts w:ascii="Century Gothic" w:eastAsia="Century Gothic" w:hAnsi="Century Gothic" w:cs="Century Gothic"/>
        </w:rPr>
        <w:t>o Glycerine suppositories, STAT dosage</w:t>
      </w:r>
    </w:p>
    <w:p w14:paraId="5E3E93CD" w14:textId="77777777" w:rsidR="003F0EBB" w:rsidRDefault="002D0AB0">
      <w:pPr>
        <w:rPr>
          <w:rFonts w:ascii="Century Gothic" w:eastAsia="Century Gothic" w:hAnsi="Century Gothic" w:cs="Century Gothic"/>
        </w:rPr>
      </w:pPr>
      <w:r>
        <w:rPr>
          <w:rFonts w:ascii="Century Gothic" w:eastAsia="Century Gothic" w:hAnsi="Century Gothic" w:cs="Century Gothic"/>
        </w:rPr>
        <w:t>o MICROLAX Enema, STAT dose</w:t>
      </w:r>
    </w:p>
    <w:p w14:paraId="21B8FFC2" w14:textId="77777777" w:rsidR="003F0EBB" w:rsidRDefault="002D0AB0">
      <w:pPr>
        <w:rPr>
          <w:rFonts w:ascii="Century Gothic" w:eastAsia="Century Gothic" w:hAnsi="Century Gothic" w:cs="Century Gothic"/>
        </w:rPr>
      </w:pPr>
      <w:r>
        <w:rPr>
          <w:rFonts w:ascii="Century Gothic" w:eastAsia="Century Gothic" w:hAnsi="Century Gothic" w:cs="Century Gothic"/>
        </w:rPr>
        <w:t>o Ural, STAT dosage</w:t>
      </w:r>
    </w:p>
    <w:p w14:paraId="5138789D" w14:textId="77777777" w:rsidR="003F0EBB" w:rsidRDefault="002D0AB0">
      <w:pPr>
        <w:rPr>
          <w:rFonts w:ascii="Century Gothic" w:eastAsia="Century Gothic" w:hAnsi="Century Gothic" w:cs="Century Gothic"/>
        </w:rPr>
      </w:pPr>
      <w:r>
        <w:rPr>
          <w:rFonts w:ascii="Century Gothic" w:eastAsia="Century Gothic" w:hAnsi="Century Gothic" w:cs="Century Gothic"/>
        </w:rPr>
        <w:t>• The nurse-initiated medication must be written by the RN in the nurse-initiated section on the medication chart. The RN is to check that the medication isn’t written u</w:t>
      </w:r>
      <w:r>
        <w:rPr>
          <w:rFonts w:ascii="Century Gothic" w:eastAsia="Century Gothic" w:hAnsi="Century Gothic" w:cs="Century Gothic"/>
        </w:rPr>
        <w:t>p for regular use.</w:t>
      </w:r>
    </w:p>
    <w:p w14:paraId="7E77EF48" w14:textId="77777777" w:rsidR="003F0EBB" w:rsidRDefault="002D0AB0">
      <w:pPr>
        <w:rPr>
          <w:rFonts w:ascii="Century Gothic" w:eastAsia="Century Gothic" w:hAnsi="Century Gothic" w:cs="Century Gothic"/>
        </w:rPr>
      </w:pPr>
      <w:r>
        <w:rPr>
          <w:rFonts w:ascii="Century Gothic" w:eastAsia="Century Gothic" w:hAnsi="Century Gothic" w:cs="Century Gothic"/>
        </w:rPr>
        <w:t>• Administration may only continue for a 24-hour period, the Doctor should attend and write up the medication on the medication chart for the medication to continue, as soon as possible.</w:t>
      </w:r>
    </w:p>
    <w:p w14:paraId="5A238B99" w14:textId="77777777" w:rsidR="003F0EBB" w:rsidRDefault="002D0AB0">
      <w:pPr>
        <w:rPr>
          <w:rFonts w:ascii="Century Gothic" w:eastAsia="Century Gothic" w:hAnsi="Century Gothic" w:cs="Century Gothic"/>
        </w:rPr>
      </w:pPr>
      <w:bookmarkStart w:id="28" w:name="_heading=h.2jxsxqh" w:colFirst="0" w:colLast="0"/>
      <w:bookmarkEnd w:id="28"/>
      <w:r>
        <w:rPr>
          <w:rFonts w:ascii="Century Gothic" w:eastAsia="Century Gothic" w:hAnsi="Century Gothic" w:cs="Century Gothic"/>
        </w:rPr>
        <w:t>• Persistent symptoms must be referred to a Doctor</w:t>
      </w:r>
      <w:r>
        <w:rPr>
          <w:rFonts w:ascii="Century Gothic" w:eastAsia="Century Gothic" w:hAnsi="Century Gothic" w:cs="Century Gothic"/>
        </w:rPr>
        <w:t xml:space="preserve"> for re-assessment.</w:t>
      </w:r>
    </w:p>
    <w:p w14:paraId="20AF62E5" w14:textId="77777777" w:rsidR="003F0EBB" w:rsidRDefault="003F0EBB">
      <w:pPr>
        <w:rPr>
          <w:rFonts w:ascii="Century Gothic" w:eastAsia="Century Gothic" w:hAnsi="Century Gothic" w:cs="Century Gothic"/>
        </w:rPr>
      </w:pPr>
    </w:p>
    <w:p w14:paraId="0371BDC4" w14:textId="77777777" w:rsidR="003F0EBB" w:rsidRDefault="002D0AB0">
      <w:pPr>
        <w:rPr>
          <w:rFonts w:ascii="Century Gothic" w:eastAsia="Century Gothic" w:hAnsi="Century Gothic" w:cs="Century Gothic"/>
        </w:rPr>
      </w:pPr>
      <w:r>
        <w:rPr>
          <w:rFonts w:ascii="Century Gothic" w:eastAsia="Century Gothic" w:hAnsi="Century Gothic" w:cs="Century Gothic"/>
        </w:rPr>
        <w:t>Each order is documented on the “Statim Orders” page of the Medication Record.</w:t>
      </w:r>
    </w:p>
    <w:p w14:paraId="3D89C220" w14:textId="77777777" w:rsidR="003F0EBB" w:rsidRDefault="003F0EBB">
      <w:pPr>
        <w:rPr>
          <w:rFonts w:ascii="Century Gothic" w:eastAsia="Century Gothic" w:hAnsi="Century Gothic" w:cs="Century Gothic"/>
        </w:rPr>
      </w:pPr>
    </w:p>
    <w:p w14:paraId="68E908C2" w14:textId="77777777" w:rsidR="003F0EBB" w:rsidRDefault="002D0AB0">
      <w:pPr>
        <w:rPr>
          <w:rFonts w:ascii="Century Gothic" w:eastAsia="Century Gothic" w:hAnsi="Century Gothic" w:cs="Century Gothic"/>
        </w:rPr>
      </w:pPr>
      <w:r>
        <w:rPr>
          <w:rFonts w:ascii="Century Gothic" w:eastAsia="Century Gothic" w:hAnsi="Century Gothic" w:cs="Century Gothic"/>
        </w:rPr>
        <w:t xml:space="preserve">Details documented must include: medication name, strength, form, dose, route and </w:t>
      </w:r>
    </w:p>
    <w:p w14:paraId="4F01F116" w14:textId="77777777" w:rsidR="003F0EBB" w:rsidRDefault="002D0AB0">
      <w:pPr>
        <w:rPr>
          <w:rFonts w:ascii="Century Gothic" w:eastAsia="Century Gothic" w:hAnsi="Century Gothic" w:cs="Century Gothic"/>
        </w:rPr>
      </w:pPr>
      <w:r>
        <w:rPr>
          <w:rFonts w:ascii="Century Gothic" w:eastAsia="Century Gothic" w:hAnsi="Century Gothic" w:cs="Century Gothic"/>
        </w:rPr>
        <w:t>date and time of administration and the signature and designation of the</w:t>
      </w:r>
      <w:r>
        <w:rPr>
          <w:rFonts w:ascii="Century Gothic" w:eastAsia="Century Gothic" w:hAnsi="Century Gothic" w:cs="Century Gothic"/>
        </w:rPr>
        <w:t xml:space="preserve"> Registered Nurse and the designation of “Registered Nurse” or RN  </w:t>
      </w:r>
    </w:p>
    <w:p w14:paraId="188AC770" w14:textId="77777777" w:rsidR="003F0EBB" w:rsidRDefault="003F0EBB">
      <w:pPr>
        <w:rPr>
          <w:rFonts w:ascii="Century Gothic" w:eastAsia="Century Gothic" w:hAnsi="Century Gothic" w:cs="Century Gothic"/>
        </w:rPr>
      </w:pPr>
    </w:p>
    <w:p w14:paraId="1F11E37D" w14:textId="77777777" w:rsidR="003F0EBB" w:rsidRDefault="002D0AB0">
      <w:pPr>
        <w:rPr>
          <w:rFonts w:ascii="Century Gothic" w:eastAsia="Century Gothic" w:hAnsi="Century Gothic" w:cs="Century Gothic"/>
        </w:rPr>
      </w:pPr>
      <w:r>
        <w:rPr>
          <w:rFonts w:ascii="Century Gothic" w:eastAsia="Century Gothic" w:hAnsi="Century Gothic" w:cs="Century Gothic"/>
        </w:rPr>
        <w:t xml:space="preserve">Dosage administered must not exceed that recommended in MIMS or product </w:t>
      </w:r>
    </w:p>
    <w:p w14:paraId="0C50F70C" w14:textId="77777777" w:rsidR="003F0EBB" w:rsidRDefault="002D0AB0">
      <w:pPr>
        <w:rPr>
          <w:rFonts w:ascii="Century Gothic" w:eastAsia="Century Gothic" w:hAnsi="Century Gothic" w:cs="Century Gothic"/>
        </w:rPr>
      </w:pPr>
      <w:r>
        <w:rPr>
          <w:rFonts w:ascii="Century Gothic" w:eastAsia="Century Gothic" w:hAnsi="Century Gothic" w:cs="Century Gothic"/>
        </w:rPr>
        <w:t xml:space="preserve">information leaflet.  </w:t>
      </w:r>
    </w:p>
    <w:p w14:paraId="19224986" w14:textId="77777777" w:rsidR="003F0EBB" w:rsidRDefault="002D0AB0">
      <w:pPr>
        <w:rPr>
          <w:rFonts w:ascii="Century Gothic" w:eastAsia="Century Gothic" w:hAnsi="Century Gothic" w:cs="Century Gothic"/>
        </w:rPr>
      </w:pPr>
      <w:r>
        <w:rPr>
          <w:rFonts w:ascii="Century Gothic" w:eastAsia="Century Gothic" w:hAnsi="Century Gothic" w:cs="Century Gothic"/>
        </w:rPr>
        <w:t xml:space="preserve">Subsequent doses must be prescribed by the medical and/or nurse practitioner.  </w:t>
      </w:r>
    </w:p>
    <w:p w14:paraId="536B5C11" w14:textId="77777777" w:rsidR="003F0EBB" w:rsidRDefault="003F0EBB">
      <w:pPr>
        <w:rPr>
          <w:rFonts w:ascii="Century Gothic" w:eastAsia="Century Gothic" w:hAnsi="Century Gothic" w:cs="Century Gothic"/>
        </w:rPr>
      </w:pPr>
    </w:p>
    <w:p w14:paraId="58B7CF77" w14:textId="77777777" w:rsidR="003F0EBB" w:rsidRDefault="003F0EBB">
      <w:pPr>
        <w:rPr>
          <w:rFonts w:ascii="Century Gothic" w:eastAsia="Century Gothic" w:hAnsi="Century Gothic" w:cs="Century Gothic"/>
        </w:rPr>
      </w:pPr>
    </w:p>
    <w:p w14:paraId="1E9EF986" w14:textId="77777777" w:rsidR="003F0EBB" w:rsidRDefault="003F0EBB">
      <w:pPr>
        <w:rPr>
          <w:rFonts w:ascii="Century Gothic" w:eastAsia="Century Gothic" w:hAnsi="Century Gothic" w:cs="Century Gothic"/>
        </w:rPr>
      </w:pPr>
    </w:p>
    <w:p w14:paraId="53D755BB" w14:textId="77777777" w:rsidR="003F0EBB" w:rsidRDefault="003F0EBB">
      <w:pPr>
        <w:rPr>
          <w:rFonts w:ascii="Century Gothic" w:eastAsia="Century Gothic" w:hAnsi="Century Gothic" w:cs="Century Gothic"/>
        </w:rPr>
      </w:pPr>
    </w:p>
    <w:p w14:paraId="0700CECA" w14:textId="77777777" w:rsidR="003F0EBB" w:rsidRDefault="003F0EBB">
      <w:pPr>
        <w:rPr>
          <w:rFonts w:ascii="Century Gothic" w:eastAsia="Century Gothic" w:hAnsi="Century Gothic" w:cs="Century Gothic"/>
        </w:rPr>
      </w:pPr>
    </w:p>
    <w:p w14:paraId="4509C56B" w14:textId="77777777" w:rsidR="003F0EBB" w:rsidRDefault="003F0EBB">
      <w:pPr>
        <w:rPr>
          <w:rFonts w:ascii="Century Gothic" w:eastAsia="Century Gothic" w:hAnsi="Century Gothic" w:cs="Century Gothic"/>
        </w:rPr>
      </w:pPr>
    </w:p>
    <w:p w14:paraId="22E76FE4" w14:textId="77777777" w:rsidR="003F0EBB" w:rsidRDefault="003F0EBB">
      <w:pPr>
        <w:rPr>
          <w:rFonts w:ascii="Century Gothic" w:eastAsia="Century Gothic" w:hAnsi="Century Gothic" w:cs="Century Gothic"/>
        </w:rPr>
      </w:pPr>
    </w:p>
    <w:sectPr w:rsidR="003F0EBB">
      <w:headerReference w:type="default" r:id="rId14"/>
      <w:footerReference w:type="defaul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222F42" w14:textId="77777777" w:rsidR="002D0AB0" w:rsidRDefault="002D0AB0">
      <w:pPr>
        <w:spacing w:line="240" w:lineRule="auto"/>
      </w:pPr>
      <w:r>
        <w:separator/>
      </w:r>
    </w:p>
  </w:endnote>
  <w:endnote w:type="continuationSeparator" w:id="0">
    <w:p w14:paraId="2EFD65F2" w14:textId="77777777" w:rsidR="002D0AB0" w:rsidRDefault="002D0A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07677" w14:textId="77777777" w:rsidR="003F0EBB" w:rsidRDefault="002D0AB0">
    <w:r>
      <w:t>ICAH Version 3.0</w:t>
    </w:r>
    <w:r>
      <w:tab/>
      <w:t xml:space="preserve"> Approved 15/03/2021</w:t>
    </w:r>
    <w:r>
      <w:tab/>
    </w:r>
    <w:r>
      <w:tab/>
    </w:r>
    <w:r>
      <w:tab/>
      <w:t xml:space="preserve"> PHutzel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32B6B0" w14:textId="77777777" w:rsidR="002D0AB0" w:rsidRDefault="002D0AB0">
      <w:pPr>
        <w:spacing w:line="240" w:lineRule="auto"/>
      </w:pPr>
      <w:r>
        <w:separator/>
      </w:r>
    </w:p>
  </w:footnote>
  <w:footnote w:type="continuationSeparator" w:id="0">
    <w:p w14:paraId="11E4CEF3" w14:textId="77777777" w:rsidR="002D0AB0" w:rsidRDefault="002D0A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1BB7A" w14:textId="77777777" w:rsidR="003F0EBB" w:rsidRDefault="003F0EBB">
    <w:pPr>
      <w:pBdr>
        <w:top w:val="nil"/>
        <w:left w:val="nil"/>
        <w:bottom w:val="nil"/>
        <w:right w:val="nil"/>
        <w:between w:val="nil"/>
      </w:pBdr>
      <w:tabs>
        <w:tab w:val="center" w:pos="4513"/>
        <w:tab w:val="right" w:pos="9026"/>
      </w:tabs>
      <w:spacing w:line="240" w:lineRule="auto"/>
      <w:rPr>
        <w:rFonts w:ascii="Century Gothic" w:eastAsia="Century Gothic" w:hAnsi="Century Gothic" w:cs="Century Gothic"/>
        <w:color w:val="000000"/>
        <w:sz w:val="24"/>
        <w:szCs w:val="24"/>
      </w:rPr>
    </w:pPr>
  </w:p>
  <w:p w14:paraId="7271FEA6" w14:textId="77777777" w:rsidR="003F0EBB" w:rsidRDefault="003F0EBB">
    <w:pPr>
      <w:pBdr>
        <w:top w:val="nil"/>
        <w:left w:val="nil"/>
        <w:bottom w:val="nil"/>
        <w:right w:val="nil"/>
        <w:between w:val="nil"/>
      </w:pBdr>
      <w:tabs>
        <w:tab w:val="center" w:pos="4513"/>
        <w:tab w:val="right" w:pos="9026"/>
      </w:tabs>
      <w:spacing w:line="240" w:lineRule="auto"/>
      <w:rPr>
        <w:rFonts w:ascii="Century Gothic" w:eastAsia="Century Gothic" w:hAnsi="Century Gothic" w:cs="Century Gothic"/>
        <w:color w:val="000000"/>
        <w:sz w:val="24"/>
        <w:szCs w:val="24"/>
      </w:rPr>
    </w:pPr>
  </w:p>
  <w:p w14:paraId="1A432383" w14:textId="77777777" w:rsidR="003F0EBB" w:rsidRDefault="002D0AB0">
    <w:pPr>
      <w:pBdr>
        <w:top w:val="nil"/>
        <w:left w:val="nil"/>
        <w:bottom w:val="nil"/>
        <w:right w:val="nil"/>
        <w:between w:val="nil"/>
      </w:pBdr>
      <w:tabs>
        <w:tab w:val="center" w:pos="4513"/>
        <w:tab w:val="right" w:pos="9026"/>
      </w:tabs>
      <w:spacing w:line="240" w:lineRule="auto"/>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15.0 Medication Management and Administration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C1731" w14:textId="77777777" w:rsidR="003F0EBB" w:rsidRDefault="002D0AB0">
    <w:pPr>
      <w:pBdr>
        <w:top w:val="nil"/>
        <w:left w:val="nil"/>
        <w:bottom w:val="nil"/>
        <w:right w:val="nil"/>
        <w:between w:val="nil"/>
      </w:pBdr>
      <w:tabs>
        <w:tab w:val="center" w:pos="4513"/>
        <w:tab w:val="right" w:pos="9026"/>
      </w:tabs>
      <w:spacing w:line="240" w:lineRule="auto"/>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15.0 medication administration and Management</w:t>
    </w:r>
  </w:p>
  <w:p w14:paraId="0F126DEC" w14:textId="77777777" w:rsidR="003F0EBB" w:rsidRDefault="003F0EBB">
    <w:pPr>
      <w:pBdr>
        <w:top w:val="nil"/>
        <w:left w:val="nil"/>
        <w:bottom w:val="nil"/>
        <w:right w:val="nil"/>
        <w:between w:val="nil"/>
      </w:pBdr>
      <w:tabs>
        <w:tab w:val="center" w:pos="4513"/>
        <w:tab w:val="right" w:pos="9026"/>
      </w:tabs>
      <w:spacing w:line="240" w:lineRule="auto"/>
      <w:rPr>
        <w:rFonts w:ascii="Century Gothic" w:eastAsia="Century Gothic" w:hAnsi="Century Gothic" w:cs="Century Gothic"/>
        <w:b/>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51032"/>
    <w:multiLevelType w:val="multilevel"/>
    <w:tmpl w:val="E5A21146"/>
    <w:lvl w:ilvl="0">
      <w:start w:val="1"/>
      <w:numFmt w:val="bullet"/>
      <w:lvlText w:val="●"/>
      <w:lvlJc w:val="left"/>
      <w:pPr>
        <w:ind w:left="2286" w:hanging="360"/>
      </w:pPr>
      <w:rPr>
        <w:rFonts w:ascii="Noto Sans Symbols" w:eastAsia="Noto Sans Symbols" w:hAnsi="Noto Sans Symbols" w:cs="Noto Sans Symbols"/>
      </w:rPr>
    </w:lvl>
    <w:lvl w:ilvl="1">
      <w:start w:val="1"/>
      <w:numFmt w:val="bullet"/>
      <w:lvlText w:val="o"/>
      <w:lvlJc w:val="left"/>
      <w:pPr>
        <w:ind w:left="3006" w:hanging="360"/>
      </w:pPr>
      <w:rPr>
        <w:rFonts w:ascii="Courier New" w:eastAsia="Courier New" w:hAnsi="Courier New" w:cs="Courier New"/>
      </w:rPr>
    </w:lvl>
    <w:lvl w:ilvl="2">
      <w:start w:val="1"/>
      <w:numFmt w:val="bullet"/>
      <w:lvlText w:val="▪"/>
      <w:lvlJc w:val="left"/>
      <w:pPr>
        <w:ind w:left="3726" w:hanging="360"/>
      </w:pPr>
      <w:rPr>
        <w:rFonts w:ascii="Noto Sans Symbols" w:eastAsia="Noto Sans Symbols" w:hAnsi="Noto Sans Symbols" w:cs="Noto Sans Symbols"/>
      </w:rPr>
    </w:lvl>
    <w:lvl w:ilvl="3">
      <w:start w:val="1"/>
      <w:numFmt w:val="bullet"/>
      <w:lvlText w:val="●"/>
      <w:lvlJc w:val="left"/>
      <w:pPr>
        <w:ind w:left="4446" w:hanging="360"/>
      </w:pPr>
      <w:rPr>
        <w:rFonts w:ascii="Noto Sans Symbols" w:eastAsia="Noto Sans Symbols" w:hAnsi="Noto Sans Symbols" w:cs="Noto Sans Symbols"/>
      </w:rPr>
    </w:lvl>
    <w:lvl w:ilvl="4">
      <w:start w:val="1"/>
      <w:numFmt w:val="bullet"/>
      <w:lvlText w:val="o"/>
      <w:lvlJc w:val="left"/>
      <w:pPr>
        <w:ind w:left="5166" w:hanging="360"/>
      </w:pPr>
      <w:rPr>
        <w:rFonts w:ascii="Courier New" w:eastAsia="Courier New" w:hAnsi="Courier New" w:cs="Courier New"/>
      </w:rPr>
    </w:lvl>
    <w:lvl w:ilvl="5">
      <w:start w:val="1"/>
      <w:numFmt w:val="bullet"/>
      <w:lvlText w:val="▪"/>
      <w:lvlJc w:val="left"/>
      <w:pPr>
        <w:ind w:left="5886" w:hanging="360"/>
      </w:pPr>
      <w:rPr>
        <w:rFonts w:ascii="Noto Sans Symbols" w:eastAsia="Noto Sans Symbols" w:hAnsi="Noto Sans Symbols" w:cs="Noto Sans Symbols"/>
      </w:rPr>
    </w:lvl>
    <w:lvl w:ilvl="6">
      <w:start w:val="1"/>
      <w:numFmt w:val="bullet"/>
      <w:lvlText w:val="●"/>
      <w:lvlJc w:val="left"/>
      <w:pPr>
        <w:ind w:left="6606" w:hanging="360"/>
      </w:pPr>
      <w:rPr>
        <w:rFonts w:ascii="Noto Sans Symbols" w:eastAsia="Noto Sans Symbols" w:hAnsi="Noto Sans Symbols" w:cs="Noto Sans Symbols"/>
      </w:rPr>
    </w:lvl>
    <w:lvl w:ilvl="7">
      <w:start w:val="1"/>
      <w:numFmt w:val="bullet"/>
      <w:lvlText w:val="o"/>
      <w:lvlJc w:val="left"/>
      <w:pPr>
        <w:ind w:left="7326" w:hanging="360"/>
      </w:pPr>
      <w:rPr>
        <w:rFonts w:ascii="Courier New" w:eastAsia="Courier New" w:hAnsi="Courier New" w:cs="Courier New"/>
      </w:rPr>
    </w:lvl>
    <w:lvl w:ilvl="8">
      <w:start w:val="1"/>
      <w:numFmt w:val="bullet"/>
      <w:lvlText w:val="▪"/>
      <w:lvlJc w:val="left"/>
      <w:pPr>
        <w:ind w:left="8046" w:hanging="360"/>
      </w:pPr>
      <w:rPr>
        <w:rFonts w:ascii="Noto Sans Symbols" w:eastAsia="Noto Sans Symbols" w:hAnsi="Noto Sans Symbols" w:cs="Noto Sans Symbols"/>
      </w:rPr>
    </w:lvl>
  </w:abstractNum>
  <w:abstractNum w:abstractNumId="1" w15:restartNumberingAfterBreak="0">
    <w:nsid w:val="09A06AB0"/>
    <w:multiLevelType w:val="multilevel"/>
    <w:tmpl w:val="850C89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CA259B5"/>
    <w:multiLevelType w:val="multilevel"/>
    <w:tmpl w:val="9E106C0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D9678BC"/>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6A330C"/>
    <w:multiLevelType w:val="multilevel"/>
    <w:tmpl w:val="291C6B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2E180E"/>
    <w:multiLevelType w:val="multilevel"/>
    <w:tmpl w:val="209089D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0F980038"/>
    <w:multiLevelType w:val="multilevel"/>
    <w:tmpl w:val="4648B6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103F6DAE"/>
    <w:multiLevelType w:val="multilevel"/>
    <w:tmpl w:val="EE3895E0"/>
    <w:lvl w:ilvl="0">
      <w:start w:val="1"/>
      <w:numFmt w:val="bullet"/>
      <w:lvlText w:val="●"/>
      <w:lvlJc w:val="left"/>
      <w:pPr>
        <w:ind w:left="1206" w:hanging="360"/>
      </w:pPr>
      <w:rPr>
        <w:rFonts w:ascii="Noto Sans Symbols" w:eastAsia="Noto Sans Symbols" w:hAnsi="Noto Sans Symbols" w:cs="Noto Sans Symbols"/>
      </w:rPr>
    </w:lvl>
    <w:lvl w:ilvl="1">
      <w:start w:val="1"/>
      <w:numFmt w:val="bullet"/>
      <w:lvlText w:val="o"/>
      <w:lvlJc w:val="left"/>
      <w:pPr>
        <w:ind w:left="1926" w:hanging="360"/>
      </w:pPr>
      <w:rPr>
        <w:rFonts w:ascii="Courier New" w:eastAsia="Courier New" w:hAnsi="Courier New" w:cs="Courier New"/>
      </w:rPr>
    </w:lvl>
    <w:lvl w:ilvl="2">
      <w:start w:val="1"/>
      <w:numFmt w:val="bullet"/>
      <w:lvlText w:val="▪"/>
      <w:lvlJc w:val="left"/>
      <w:pPr>
        <w:ind w:left="2646" w:hanging="360"/>
      </w:pPr>
      <w:rPr>
        <w:rFonts w:ascii="Noto Sans Symbols" w:eastAsia="Noto Sans Symbols" w:hAnsi="Noto Sans Symbols" w:cs="Noto Sans Symbols"/>
      </w:rPr>
    </w:lvl>
    <w:lvl w:ilvl="3">
      <w:start w:val="1"/>
      <w:numFmt w:val="bullet"/>
      <w:lvlText w:val="●"/>
      <w:lvlJc w:val="left"/>
      <w:pPr>
        <w:ind w:left="3366" w:hanging="360"/>
      </w:pPr>
      <w:rPr>
        <w:rFonts w:ascii="Noto Sans Symbols" w:eastAsia="Noto Sans Symbols" w:hAnsi="Noto Sans Symbols" w:cs="Noto Sans Symbols"/>
      </w:rPr>
    </w:lvl>
    <w:lvl w:ilvl="4">
      <w:start w:val="1"/>
      <w:numFmt w:val="bullet"/>
      <w:lvlText w:val="o"/>
      <w:lvlJc w:val="left"/>
      <w:pPr>
        <w:ind w:left="4086" w:hanging="360"/>
      </w:pPr>
      <w:rPr>
        <w:rFonts w:ascii="Courier New" w:eastAsia="Courier New" w:hAnsi="Courier New" w:cs="Courier New"/>
      </w:rPr>
    </w:lvl>
    <w:lvl w:ilvl="5">
      <w:start w:val="1"/>
      <w:numFmt w:val="bullet"/>
      <w:lvlText w:val="▪"/>
      <w:lvlJc w:val="left"/>
      <w:pPr>
        <w:ind w:left="4806" w:hanging="360"/>
      </w:pPr>
      <w:rPr>
        <w:rFonts w:ascii="Noto Sans Symbols" w:eastAsia="Noto Sans Symbols" w:hAnsi="Noto Sans Symbols" w:cs="Noto Sans Symbols"/>
      </w:rPr>
    </w:lvl>
    <w:lvl w:ilvl="6">
      <w:start w:val="1"/>
      <w:numFmt w:val="bullet"/>
      <w:lvlText w:val="●"/>
      <w:lvlJc w:val="left"/>
      <w:pPr>
        <w:ind w:left="5526" w:hanging="360"/>
      </w:pPr>
      <w:rPr>
        <w:rFonts w:ascii="Noto Sans Symbols" w:eastAsia="Noto Sans Symbols" w:hAnsi="Noto Sans Symbols" w:cs="Noto Sans Symbols"/>
      </w:rPr>
    </w:lvl>
    <w:lvl w:ilvl="7">
      <w:start w:val="1"/>
      <w:numFmt w:val="bullet"/>
      <w:lvlText w:val="o"/>
      <w:lvlJc w:val="left"/>
      <w:pPr>
        <w:ind w:left="6246" w:hanging="360"/>
      </w:pPr>
      <w:rPr>
        <w:rFonts w:ascii="Courier New" w:eastAsia="Courier New" w:hAnsi="Courier New" w:cs="Courier New"/>
      </w:rPr>
    </w:lvl>
    <w:lvl w:ilvl="8">
      <w:start w:val="1"/>
      <w:numFmt w:val="bullet"/>
      <w:lvlText w:val="▪"/>
      <w:lvlJc w:val="left"/>
      <w:pPr>
        <w:ind w:left="6966" w:hanging="360"/>
      </w:pPr>
      <w:rPr>
        <w:rFonts w:ascii="Noto Sans Symbols" w:eastAsia="Noto Sans Symbols" w:hAnsi="Noto Sans Symbols" w:cs="Noto Sans Symbols"/>
      </w:rPr>
    </w:lvl>
  </w:abstractNum>
  <w:abstractNum w:abstractNumId="8" w15:restartNumberingAfterBreak="0">
    <w:nsid w:val="108C761C"/>
    <w:multiLevelType w:val="multilevel"/>
    <w:tmpl w:val="A46E9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190FC7"/>
    <w:multiLevelType w:val="multilevel"/>
    <w:tmpl w:val="D7FC949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129B03CD"/>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31C53E1"/>
    <w:multiLevelType w:val="multilevel"/>
    <w:tmpl w:val="4FDC0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4E1F12"/>
    <w:multiLevelType w:val="multilevel"/>
    <w:tmpl w:val="42FE8B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BF11A6B"/>
    <w:multiLevelType w:val="multilevel"/>
    <w:tmpl w:val="4C04936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1E1531C9"/>
    <w:multiLevelType w:val="multilevel"/>
    <w:tmpl w:val="4E5C886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1F245D44"/>
    <w:multiLevelType w:val="multilevel"/>
    <w:tmpl w:val="6BFE5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676451"/>
    <w:multiLevelType w:val="multilevel"/>
    <w:tmpl w:val="8662F8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F03F19"/>
    <w:multiLevelType w:val="multilevel"/>
    <w:tmpl w:val="A1721E9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271D4BA2"/>
    <w:multiLevelType w:val="multilevel"/>
    <w:tmpl w:val="9872D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CFE4E78"/>
    <w:multiLevelType w:val="multilevel"/>
    <w:tmpl w:val="1CE4D1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30585964"/>
    <w:multiLevelType w:val="multilevel"/>
    <w:tmpl w:val="53369AA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31CB7BE4"/>
    <w:multiLevelType w:val="multilevel"/>
    <w:tmpl w:val="5C4093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4FC7766"/>
    <w:multiLevelType w:val="multilevel"/>
    <w:tmpl w:val="CBBECFF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379B6F4F"/>
    <w:multiLevelType w:val="multilevel"/>
    <w:tmpl w:val="FEDA939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381719EF"/>
    <w:multiLevelType w:val="multilevel"/>
    <w:tmpl w:val="24C625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9426519"/>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E9A64F1"/>
    <w:multiLevelType w:val="multilevel"/>
    <w:tmpl w:val="6BD0A18C"/>
    <w:lvl w:ilvl="0">
      <w:start w:val="1"/>
      <w:numFmt w:val="bullet"/>
      <w:lvlText w:val="●"/>
      <w:lvlJc w:val="left"/>
      <w:pPr>
        <w:ind w:left="1926" w:hanging="360"/>
      </w:pPr>
      <w:rPr>
        <w:rFonts w:ascii="Noto Sans Symbols" w:eastAsia="Noto Sans Symbols" w:hAnsi="Noto Sans Symbols" w:cs="Noto Sans Symbols"/>
      </w:rPr>
    </w:lvl>
    <w:lvl w:ilvl="1">
      <w:start w:val="1"/>
      <w:numFmt w:val="bullet"/>
      <w:lvlText w:val="o"/>
      <w:lvlJc w:val="left"/>
      <w:pPr>
        <w:ind w:left="2646" w:hanging="360"/>
      </w:pPr>
      <w:rPr>
        <w:rFonts w:ascii="Courier New" w:eastAsia="Courier New" w:hAnsi="Courier New" w:cs="Courier New"/>
      </w:rPr>
    </w:lvl>
    <w:lvl w:ilvl="2">
      <w:start w:val="1"/>
      <w:numFmt w:val="bullet"/>
      <w:lvlText w:val="▪"/>
      <w:lvlJc w:val="left"/>
      <w:pPr>
        <w:ind w:left="3366" w:hanging="360"/>
      </w:pPr>
      <w:rPr>
        <w:rFonts w:ascii="Noto Sans Symbols" w:eastAsia="Noto Sans Symbols" w:hAnsi="Noto Sans Symbols" w:cs="Noto Sans Symbols"/>
      </w:rPr>
    </w:lvl>
    <w:lvl w:ilvl="3">
      <w:start w:val="1"/>
      <w:numFmt w:val="bullet"/>
      <w:lvlText w:val="●"/>
      <w:lvlJc w:val="left"/>
      <w:pPr>
        <w:ind w:left="4086" w:hanging="360"/>
      </w:pPr>
      <w:rPr>
        <w:rFonts w:ascii="Noto Sans Symbols" w:eastAsia="Noto Sans Symbols" w:hAnsi="Noto Sans Symbols" w:cs="Noto Sans Symbols"/>
      </w:rPr>
    </w:lvl>
    <w:lvl w:ilvl="4">
      <w:start w:val="1"/>
      <w:numFmt w:val="bullet"/>
      <w:lvlText w:val="o"/>
      <w:lvlJc w:val="left"/>
      <w:pPr>
        <w:ind w:left="4806" w:hanging="360"/>
      </w:pPr>
      <w:rPr>
        <w:rFonts w:ascii="Courier New" w:eastAsia="Courier New" w:hAnsi="Courier New" w:cs="Courier New"/>
      </w:rPr>
    </w:lvl>
    <w:lvl w:ilvl="5">
      <w:start w:val="1"/>
      <w:numFmt w:val="bullet"/>
      <w:lvlText w:val="▪"/>
      <w:lvlJc w:val="left"/>
      <w:pPr>
        <w:ind w:left="5526" w:hanging="360"/>
      </w:pPr>
      <w:rPr>
        <w:rFonts w:ascii="Noto Sans Symbols" w:eastAsia="Noto Sans Symbols" w:hAnsi="Noto Sans Symbols" w:cs="Noto Sans Symbols"/>
      </w:rPr>
    </w:lvl>
    <w:lvl w:ilvl="6">
      <w:start w:val="1"/>
      <w:numFmt w:val="bullet"/>
      <w:lvlText w:val="●"/>
      <w:lvlJc w:val="left"/>
      <w:pPr>
        <w:ind w:left="6246" w:hanging="360"/>
      </w:pPr>
      <w:rPr>
        <w:rFonts w:ascii="Noto Sans Symbols" w:eastAsia="Noto Sans Symbols" w:hAnsi="Noto Sans Symbols" w:cs="Noto Sans Symbols"/>
      </w:rPr>
    </w:lvl>
    <w:lvl w:ilvl="7">
      <w:start w:val="1"/>
      <w:numFmt w:val="bullet"/>
      <w:lvlText w:val="o"/>
      <w:lvlJc w:val="left"/>
      <w:pPr>
        <w:ind w:left="6966" w:hanging="360"/>
      </w:pPr>
      <w:rPr>
        <w:rFonts w:ascii="Courier New" w:eastAsia="Courier New" w:hAnsi="Courier New" w:cs="Courier New"/>
      </w:rPr>
    </w:lvl>
    <w:lvl w:ilvl="8">
      <w:start w:val="1"/>
      <w:numFmt w:val="bullet"/>
      <w:lvlText w:val="▪"/>
      <w:lvlJc w:val="left"/>
      <w:pPr>
        <w:ind w:left="7686" w:hanging="360"/>
      </w:pPr>
      <w:rPr>
        <w:rFonts w:ascii="Noto Sans Symbols" w:eastAsia="Noto Sans Symbols" w:hAnsi="Noto Sans Symbols" w:cs="Noto Sans Symbols"/>
      </w:rPr>
    </w:lvl>
  </w:abstractNum>
  <w:abstractNum w:abstractNumId="27" w15:restartNumberingAfterBreak="0">
    <w:nsid w:val="41C96DD6"/>
    <w:multiLevelType w:val="multilevel"/>
    <w:tmpl w:val="CEC4B8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65B634B"/>
    <w:multiLevelType w:val="multilevel"/>
    <w:tmpl w:val="02D4D95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7083A03"/>
    <w:multiLevelType w:val="multilevel"/>
    <w:tmpl w:val="879CE5BA"/>
    <w:lvl w:ilvl="0">
      <w:start w:val="1"/>
      <w:numFmt w:val="bullet"/>
      <w:pStyle w:val="Style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7456681"/>
    <w:multiLevelType w:val="multilevel"/>
    <w:tmpl w:val="5FC6CA38"/>
    <w:lvl w:ilvl="0">
      <w:start w:val="1"/>
      <w:numFmt w:val="bullet"/>
      <w:lvlText w:val="●"/>
      <w:lvlJc w:val="left"/>
      <w:pPr>
        <w:ind w:left="1566" w:hanging="360"/>
      </w:pPr>
      <w:rPr>
        <w:rFonts w:ascii="Noto Sans Symbols" w:eastAsia="Noto Sans Symbols" w:hAnsi="Noto Sans Symbols" w:cs="Noto Sans Symbols"/>
      </w:rPr>
    </w:lvl>
    <w:lvl w:ilvl="1">
      <w:start w:val="1"/>
      <w:numFmt w:val="bullet"/>
      <w:lvlText w:val="o"/>
      <w:lvlJc w:val="left"/>
      <w:pPr>
        <w:ind w:left="2286" w:hanging="360"/>
      </w:pPr>
      <w:rPr>
        <w:rFonts w:ascii="Courier New" w:eastAsia="Courier New" w:hAnsi="Courier New" w:cs="Courier New"/>
      </w:rPr>
    </w:lvl>
    <w:lvl w:ilvl="2">
      <w:start w:val="1"/>
      <w:numFmt w:val="bullet"/>
      <w:lvlText w:val="▪"/>
      <w:lvlJc w:val="left"/>
      <w:pPr>
        <w:ind w:left="3006" w:hanging="360"/>
      </w:pPr>
      <w:rPr>
        <w:rFonts w:ascii="Noto Sans Symbols" w:eastAsia="Noto Sans Symbols" w:hAnsi="Noto Sans Symbols" w:cs="Noto Sans Symbols"/>
      </w:rPr>
    </w:lvl>
    <w:lvl w:ilvl="3">
      <w:start w:val="1"/>
      <w:numFmt w:val="bullet"/>
      <w:lvlText w:val="●"/>
      <w:lvlJc w:val="left"/>
      <w:pPr>
        <w:ind w:left="3726" w:hanging="360"/>
      </w:pPr>
      <w:rPr>
        <w:rFonts w:ascii="Noto Sans Symbols" w:eastAsia="Noto Sans Symbols" w:hAnsi="Noto Sans Symbols" w:cs="Noto Sans Symbols"/>
      </w:rPr>
    </w:lvl>
    <w:lvl w:ilvl="4">
      <w:start w:val="1"/>
      <w:numFmt w:val="bullet"/>
      <w:lvlText w:val="o"/>
      <w:lvlJc w:val="left"/>
      <w:pPr>
        <w:ind w:left="4446" w:hanging="360"/>
      </w:pPr>
      <w:rPr>
        <w:rFonts w:ascii="Courier New" w:eastAsia="Courier New" w:hAnsi="Courier New" w:cs="Courier New"/>
      </w:rPr>
    </w:lvl>
    <w:lvl w:ilvl="5">
      <w:start w:val="1"/>
      <w:numFmt w:val="bullet"/>
      <w:lvlText w:val="▪"/>
      <w:lvlJc w:val="left"/>
      <w:pPr>
        <w:ind w:left="5166" w:hanging="360"/>
      </w:pPr>
      <w:rPr>
        <w:rFonts w:ascii="Noto Sans Symbols" w:eastAsia="Noto Sans Symbols" w:hAnsi="Noto Sans Symbols" w:cs="Noto Sans Symbols"/>
      </w:rPr>
    </w:lvl>
    <w:lvl w:ilvl="6">
      <w:start w:val="1"/>
      <w:numFmt w:val="bullet"/>
      <w:lvlText w:val="●"/>
      <w:lvlJc w:val="left"/>
      <w:pPr>
        <w:ind w:left="5886" w:hanging="360"/>
      </w:pPr>
      <w:rPr>
        <w:rFonts w:ascii="Noto Sans Symbols" w:eastAsia="Noto Sans Symbols" w:hAnsi="Noto Sans Symbols" w:cs="Noto Sans Symbols"/>
      </w:rPr>
    </w:lvl>
    <w:lvl w:ilvl="7">
      <w:start w:val="1"/>
      <w:numFmt w:val="bullet"/>
      <w:lvlText w:val="o"/>
      <w:lvlJc w:val="left"/>
      <w:pPr>
        <w:ind w:left="6606" w:hanging="360"/>
      </w:pPr>
      <w:rPr>
        <w:rFonts w:ascii="Courier New" w:eastAsia="Courier New" w:hAnsi="Courier New" w:cs="Courier New"/>
      </w:rPr>
    </w:lvl>
    <w:lvl w:ilvl="8">
      <w:start w:val="1"/>
      <w:numFmt w:val="bullet"/>
      <w:lvlText w:val="▪"/>
      <w:lvlJc w:val="left"/>
      <w:pPr>
        <w:ind w:left="7326" w:hanging="360"/>
      </w:pPr>
      <w:rPr>
        <w:rFonts w:ascii="Noto Sans Symbols" w:eastAsia="Noto Sans Symbols" w:hAnsi="Noto Sans Symbols" w:cs="Noto Sans Symbols"/>
      </w:rPr>
    </w:lvl>
  </w:abstractNum>
  <w:abstractNum w:abstractNumId="31" w15:restartNumberingAfterBreak="0">
    <w:nsid w:val="477053A8"/>
    <w:multiLevelType w:val="multilevel"/>
    <w:tmpl w:val="3C12DA8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2" w15:restartNumberingAfterBreak="0">
    <w:nsid w:val="48E947AB"/>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AF600BC"/>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FC753D4"/>
    <w:multiLevelType w:val="multilevel"/>
    <w:tmpl w:val="45BC994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5" w15:restartNumberingAfterBreak="0">
    <w:nsid w:val="507136AC"/>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0F17BA3"/>
    <w:multiLevelType w:val="multilevel"/>
    <w:tmpl w:val="008C49D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7" w15:restartNumberingAfterBreak="0">
    <w:nsid w:val="5355337A"/>
    <w:multiLevelType w:val="multilevel"/>
    <w:tmpl w:val="166C7A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3D9027C"/>
    <w:multiLevelType w:val="multilevel"/>
    <w:tmpl w:val="1292A8AA"/>
    <w:lvl w:ilvl="0">
      <w:start w:val="1"/>
      <w:numFmt w:val="bullet"/>
      <w:lvlText w:val="●"/>
      <w:lvlJc w:val="left"/>
      <w:pPr>
        <w:ind w:left="776" w:hanging="360"/>
      </w:pPr>
      <w:rPr>
        <w:rFonts w:ascii="Noto Sans Symbols" w:eastAsia="Noto Sans Symbols" w:hAnsi="Noto Sans Symbols" w:cs="Noto Sans Symbols"/>
      </w:rPr>
    </w:lvl>
    <w:lvl w:ilvl="1">
      <w:start w:val="1"/>
      <w:numFmt w:val="bullet"/>
      <w:lvlText w:val="o"/>
      <w:lvlJc w:val="left"/>
      <w:pPr>
        <w:ind w:left="1496" w:hanging="360"/>
      </w:pPr>
      <w:rPr>
        <w:rFonts w:ascii="Courier New" w:eastAsia="Courier New" w:hAnsi="Courier New" w:cs="Courier New"/>
      </w:rPr>
    </w:lvl>
    <w:lvl w:ilvl="2">
      <w:start w:val="1"/>
      <w:numFmt w:val="bullet"/>
      <w:lvlText w:val="▪"/>
      <w:lvlJc w:val="left"/>
      <w:pPr>
        <w:ind w:left="2216" w:hanging="360"/>
      </w:pPr>
      <w:rPr>
        <w:rFonts w:ascii="Noto Sans Symbols" w:eastAsia="Noto Sans Symbols" w:hAnsi="Noto Sans Symbols" w:cs="Noto Sans Symbols"/>
      </w:rPr>
    </w:lvl>
    <w:lvl w:ilvl="3">
      <w:start w:val="1"/>
      <w:numFmt w:val="bullet"/>
      <w:lvlText w:val="●"/>
      <w:lvlJc w:val="left"/>
      <w:pPr>
        <w:ind w:left="2936" w:hanging="360"/>
      </w:pPr>
      <w:rPr>
        <w:rFonts w:ascii="Noto Sans Symbols" w:eastAsia="Noto Sans Symbols" w:hAnsi="Noto Sans Symbols" w:cs="Noto Sans Symbols"/>
      </w:rPr>
    </w:lvl>
    <w:lvl w:ilvl="4">
      <w:start w:val="1"/>
      <w:numFmt w:val="bullet"/>
      <w:lvlText w:val="o"/>
      <w:lvlJc w:val="left"/>
      <w:pPr>
        <w:ind w:left="3656" w:hanging="360"/>
      </w:pPr>
      <w:rPr>
        <w:rFonts w:ascii="Courier New" w:eastAsia="Courier New" w:hAnsi="Courier New" w:cs="Courier New"/>
      </w:rPr>
    </w:lvl>
    <w:lvl w:ilvl="5">
      <w:start w:val="1"/>
      <w:numFmt w:val="bullet"/>
      <w:lvlText w:val="▪"/>
      <w:lvlJc w:val="left"/>
      <w:pPr>
        <w:ind w:left="4376" w:hanging="360"/>
      </w:pPr>
      <w:rPr>
        <w:rFonts w:ascii="Noto Sans Symbols" w:eastAsia="Noto Sans Symbols" w:hAnsi="Noto Sans Symbols" w:cs="Noto Sans Symbols"/>
      </w:rPr>
    </w:lvl>
    <w:lvl w:ilvl="6">
      <w:start w:val="1"/>
      <w:numFmt w:val="bullet"/>
      <w:lvlText w:val="●"/>
      <w:lvlJc w:val="left"/>
      <w:pPr>
        <w:ind w:left="5096" w:hanging="360"/>
      </w:pPr>
      <w:rPr>
        <w:rFonts w:ascii="Noto Sans Symbols" w:eastAsia="Noto Sans Symbols" w:hAnsi="Noto Sans Symbols" w:cs="Noto Sans Symbols"/>
      </w:rPr>
    </w:lvl>
    <w:lvl w:ilvl="7">
      <w:start w:val="1"/>
      <w:numFmt w:val="bullet"/>
      <w:lvlText w:val="o"/>
      <w:lvlJc w:val="left"/>
      <w:pPr>
        <w:ind w:left="5816" w:hanging="360"/>
      </w:pPr>
      <w:rPr>
        <w:rFonts w:ascii="Courier New" w:eastAsia="Courier New" w:hAnsi="Courier New" w:cs="Courier New"/>
      </w:rPr>
    </w:lvl>
    <w:lvl w:ilvl="8">
      <w:start w:val="1"/>
      <w:numFmt w:val="bullet"/>
      <w:lvlText w:val="▪"/>
      <w:lvlJc w:val="left"/>
      <w:pPr>
        <w:ind w:left="6536" w:hanging="360"/>
      </w:pPr>
      <w:rPr>
        <w:rFonts w:ascii="Noto Sans Symbols" w:eastAsia="Noto Sans Symbols" w:hAnsi="Noto Sans Symbols" w:cs="Noto Sans Symbols"/>
      </w:rPr>
    </w:lvl>
  </w:abstractNum>
  <w:abstractNum w:abstractNumId="39" w15:restartNumberingAfterBreak="0">
    <w:nsid w:val="56247B50"/>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6485F73"/>
    <w:multiLevelType w:val="multilevel"/>
    <w:tmpl w:val="23780922"/>
    <w:lvl w:ilvl="0">
      <w:start w:val="1"/>
      <w:numFmt w:val="bullet"/>
      <w:lvlText w:val="●"/>
      <w:lvlJc w:val="left"/>
      <w:pPr>
        <w:ind w:left="2702" w:hanging="360"/>
      </w:pPr>
      <w:rPr>
        <w:rFonts w:ascii="Noto Sans Symbols" w:eastAsia="Noto Sans Symbols" w:hAnsi="Noto Sans Symbols" w:cs="Noto Sans Symbols"/>
      </w:rPr>
    </w:lvl>
    <w:lvl w:ilvl="1">
      <w:start w:val="1"/>
      <w:numFmt w:val="bullet"/>
      <w:lvlText w:val="o"/>
      <w:lvlJc w:val="left"/>
      <w:pPr>
        <w:ind w:left="3422" w:hanging="360"/>
      </w:pPr>
      <w:rPr>
        <w:rFonts w:ascii="Courier New" w:eastAsia="Courier New" w:hAnsi="Courier New" w:cs="Courier New"/>
      </w:rPr>
    </w:lvl>
    <w:lvl w:ilvl="2">
      <w:start w:val="1"/>
      <w:numFmt w:val="bullet"/>
      <w:lvlText w:val="▪"/>
      <w:lvlJc w:val="left"/>
      <w:pPr>
        <w:ind w:left="4142" w:hanging="360"/>
      </w:pPr>
      <w:rPr>
        <w:rFonts w:ascii="Noto Sans Symbols" w:eastAsia="Noto Sans Symbols" w:hAnsi="Noto Sans Symbols" w:cs="Noto Sans Symbols"/>
      </w:rPr>
    </w:lvl>
    <w:lvl w:ilvl="3">
      <w:start w:val="1"/>
      <w:numFmt w:val="bullet"/>
      <w:lvlText w:val="●"/>
      <w:lvlJc w:val="left"/>
      <w:pPr>
        <w:ind w:left="4862" w:hanging="360"/>
      </w:pPr>
      <w:rPr>
        <w:rFonts w:ascii="Noto Sans Symbols" w:eastAsia="Noto Sans Symbols" w:hAnsi="Noto Sans Symbols" w:cs="Noto Sans Symbols"/>
      </w:rPr>
    </w:lvl>
    <w:lvl w:ilvl="4">
      <w:start w:val="1"/>
      <w:numFmt w:val="bullet"/>
      <w:lvlText w:val="o"/>
      <w:lvlJc w:val="left"/>
      <w:pPr>
        <w:ind w:left="5582" w:hanging="360"/>
      </w:pPr>
      <w:rPr>
        <w:rFonts w:ascii="Courier New" w:eastAsia="Courier New" w:hAnsi="Courier New" w:cs="Courier New"/>
      </w:rPr>
    </w:lvl>
    <w:lvl w:ilvl="5">
      <w:start w:val="1"/>
      <w:numFmt w:val="bullet"/>
      <w:lvlText w:val="▪"/>
      <w:lvlJc w:val="left"/>
      <w:pPr>
        <w:ind w:left="6302" w:hanging="360"/>
      </w:pPr>
      <w:rPr>
        <w:rFonts w:ascii="Noto Sans Symbols" w:eastAsia="Noto Sans Symbols" w:hAnsi="Noto Sans Symbols" w:cs="Noto Sans Symbols"/>
      </w:rPr>
    </w:lvl>
    <w:lvl w:ilvl="6">
      <w:start w:val="1"/>
      <w:numFmt w:val="bullet"/>
      <w:lvlText w:val="●"/>
      <w:lvlJc w:val="left"/>
      <w:pPr>
        <w:ind w:left="7022" w:hanging="360"/>
      </w:pPr>
      <w:rPr>
        <w:rFonts w:ascii="Noto Sans Symbols" w:eastAsia="Noto Sans Symbols" w:hAnsi="Noto Sans Symbols" w:cs="Noto Sans Symbols"/>
      </w:rPr>
    </w:lvl>
    <w:lvl w:ilvl="7">
      <w:start w:val="1"/>
      <w:numFmt w:val="bullet"/>
      <w:lvlText w:val="o"/>
      <w:lvlJc w:val="left"/>
      <w:pPr>
        <w:ind w:left="7742" w:hanging="360"/>
      </w:pPr>
      <w:rPr>
        <w:rFonts w:ascii="Courier New" w:eastAsia="Courier New" w:hAnsi="Courier New" w:cs="Courier New"/>
      </w:rPr>
    </w:lvl>
    <w:lvl w:ilvl="8">
      <w:start w:val="1"/>
      <w:numFmt w:val="bullet"/>
      <w:lvlText w:val="▪"/>
      <w:lvlJc w:val="left"/>
      <w:pPr>
        <w:ind w:left="8462" w:hanging="360"/>
      </w:pPr>
      <w:rPr>
        <w:rFonts w:ascii="Noto Sans Symbols" w:eastAsia="Noto Sans Symbols" w:hAnsi="Noto Sans Symbols" w:cs="Noto Sans Symbols"/>
      </w:rPr>
    </w:lvl>
  </w:abstractNum>
  <w:abstractNum w:abstractNumId="41" w15:restartNumberingAfterBreak="0">
    <w:nsid w:val="56D914DF"/>
    <w:multiLevelType w:val="multilevel"/>
    <w:tmpl w:val="B7BAC85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2" w15:restartNumberingAfterBreak="0">
    <w:nsid w:val="5B977E58"/>
    <w:multiLevelType w:val="multilevel"/>
    <w:tmpl w:val="B9EACB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F2F6733"/>
    <w:multiLevelType w:val="multilevel"/>
    <w:tmpl w:val="D718551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FA5765A"/>
    <w:multiLevelType w:val="multilevel"/>
    <w:tmpl w:val="3BDAA62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5" w15:restartNumberingAfterBreak="0">
    <w:nsid w:val="618C7D5B"/>
    <w:multiLevelType w:val="multilevel"/>
    <w:tmpl w:val="A4B2EA0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621F169E"/>
    <w:multiLevelType w:val="multilevel"/>
    <w:tmpl w:val="A14A3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A3073DC"/>
    <w:multiLevelType w:val="multilevel"/>
    <w:tmpl w:val="1F288930"/>
    <w:lvl w:ilvl="0">
      <w:start w:val="1"/>
      <w:numFmt w:val="decimal"/>
      <w:lvlText w:val="%1."/>
      <w:lvlJc w:val="left"/>
      <w:pPr>
        <w:ind w:left="720" w:hanging="360"/>
      </w:pPr>
      <w:rPr>
        <w:rFonts w:ascii="Arial" w:eastAsia="Arial" w:hAnsi="Arial" w:cs="Arial"/>
        <w:b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D907C5A"/>
    <w:multiLevelType w:val="multilevel"/>
    <w:tmpl w:val="A65C873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9" w15:restartNumberingAfterBreak="0">
    <w:nsid w:val="6DBA5A53"/>
    <w:multiLevelType w:val="multilevel"/>
    <w:tmpl w:val="CCA458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6F908D0"/>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7721053E"/>
    <w:multiLevelType w:val="multilevel"/>
    <w:tmpl w:val="A3D0D15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7D0266E"/>
    <w:multiLevelType w:val="multilevel"/>
    <w:tmpl w:val="1DC09604"/>
    <w:lvl w:ilvl="0">
      <w:start w:val="1"/>
      <w:numFmt w:val="bullet"/>
      <w:lvlText w:val="●"/>
      <w:lvlJc w:val="left"/>
      <w:pPr>
        <w:ind w:left="776" w:hanging="360"/>
      </w:pPr>
      <w:rPr>
        <w:rFonts w:ascii="Noto Sans Symbols" w:eastAsia="Noto Sans Symbols" w:hAnsi="Noto Sans Symbols" w:cs="Noto Sans Symbols"/>
      </w:rPr>
    </w:lvl>
    <w:lvl w:ilvl="1">
      <w:start w:val="1"/>
      <w:numFmt w:val="bullet"/>
      <w:lvlText w:val="o"/>
      <w:lvlJc w:val="left"/>
      <w:pPr>
        <w:ind w:left="1496" w:hanging="360"/>
      </w:pPr>
      <w:rPr>
        <w:rFonts w:ascii="Courier New" w:eastAsia="Courier New" w:hAnsi="Courier New" w:cs="Courier New"/>
      </w:rPr>
    </w:lvl>
    <w:lvl w:ilvl="2">
      <w:start w:val="1"/>
      <w:numFmt w:val="bullet"/>
      <w:lvlText w:val="▪"/>
      <w:lvlJc w:val="left"/>
      <w:pPr>
        <w:ind w:left="2216" w:hanging="360"/>
      </w:pPr>
      <w:rPr>
        <w:rFonts w:ascii="Noto Sans Symbols" w:eastAsia="Noto Sans Symbols" w:hAnsi="Noto Sans Symbols" w:cs="Noto Sans Symbols"/>
      </w:rPr>
    </w:lvl>
    <w:lvl w:ilvl="3">
      <w:start w:val="1"/>
      <w:numFmt w:val="bullet"/>
      <w:lvlText w:val="●"/>
      <w:lvlJc w:val="left"/>
      <w:pPr>
        <w:ind w:left="2936" w:hanging="360"/>
      </w:pPr>
      <w:rPr>
        <w:rFonts w:ascii="Noto Sans Symbols" w:eastAsia="Noto Sans Symbols" w:hAnsi="Noto Sans Symbols" w:cs="Noto Sans Symbols"/>
      </w:rPr>
    </w:lvl>
    <w:lvl w:ilvl="4">
      <w:start w:val="1"/>
      <w:numFmt w:val="bullet"/>
      <w:lvlText w:val="o"/>
      <w:lvlJc w:val="left"/>
      <w:pPr>
        <w:ind w:left="3656" w:hanging="360"/>
      </w:pPr>
      <w:rPr>
        <w:rFonts w:ascii="Courier New" w:eastAsia="Courier New" w:hAnsi="Courier New" w:cs="Courier New"/>
      </w:rPr>
    </w:lvl>
    <w:lvl w:ilvl="5">
      <w:start w:val="1"/>
      <w:numFmt w:val="bullet"/>
      <w:lvlText w:val="▪"/>
      <w:lvlJc w:val="left"/>
      <w:pPr>
        <w:ind w:left="4376" w:hanging="360"/>
      </w:pPr>
      <w:rPr>
        <w:rFonts w:ascii="Noto Sans Symbols" w:eastAsia="Noto Sans Symbols" w:hAnsi="Noto Sans Symbols" w:cs="Noto Sans Symbols"/>
      </w:rPr>
    </w:lvl>
    <w:lvl w:ilvl="6">
      <w:start w:val="1"/>
      <w:numFmt w:val="bullet"/>
      <w:lvlText w:val="●"/>
      <w:lvlJc w:val="left"/>
      <w:pPr>
        <w:ind w:left="5096" w:hanging="360"/>
      </w:pPr>
      <w:rPr>
        <w:rFonts w:ascii="Noto Sans Symbols" w:eastAsia="Noto Sans Symbols" w:hAnsi="Noto Sans Symbols" w:cs="Noto Sans Symbols"/>
      </w:rPr>
    </w:lvl>
    <w:lvl w:ilvl="7">
      <w:start w:val="1"/>
      <w:numFmt w:val="bullet"/>
      <w:lvlText w:val="o"/>
      <w:lvlJc w:val="left"/>
      <w:pPr>
        <w:ind w:left="5816" w:hanging="360"/>
      </w:pPr>
      <w:rPr>
        <w:rFonts w:ascii="Courier New" w:eastAsia="Courier New" w:hAnsi="Courier New" w:cs="Courier New"/>
      </w:rPr>
    </w:lvl>
    <w:lvl w:ilvl="8">
      <w:start w:val="1"/>
      <w:numFmt w:val="bullet"/>
      <w:lvlText w:val="▪"/>
      <w:lvlJc w:val="left"/>
      <w:pPr>
        <w:ind w:left="6536" w:hanging="360"/>
      </w:pPr>
      <w:rPr>
        <w:rFonts w:ascii="Noto Sans Symbols" w:eastAsia="Noto Sans Symbols" w:hAnsi="Noto Sans Symbols" w:cs="Noto Sans Symbols"/>
      </w:rPr>
    </w:lvl>
  </w:abstractNum>
  <w:abstractNum w:abstractNumId="53" w15:restartNumberingAfterBreak="0">
    <w:nsid w:val="7D7550C2"/>
    <w:multiLevelType w:val="multilevel"/>
    <w:tmpl w:val="56D4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7"/>
  </w:num>
  <w:num w:numId="2">
    <w:abstractNumId w:val="27"/>
  </w:num>
  <w:num w:numId="3">
    <w:abstractNumId w:val="29"/>
  </w:num>
  <w:num w:numId="4">
    <w:abstractNumId w:val="45"/>
  </w:num>
  <w:num w:numId="5">
    <w:abstractNumId w:val="11"/>
  </w:num>
  <w:num w:numId="6">
    <w:abstractNumId w:val="8"/>
  </w:num>
  <w:num w:numId="7">
    <w:abstractNumId w:val="12"/>
  </w:num>
  <w:num w:numId="8">
    <w:abstractNumId w:val="42"/>
  </w:num>
  <w:num w:numId="9">
    <w:abstractNumId w:val="20"/>
  </w:num>
  <w:num w:numId="10">
    <w:abstractNumId w:val="44"/>
  </w:num>
  <w:num w:numId="11">
    <w:abstractNumId w:val="28"/>
  </w:num>
  <w:num w:numId="12">
    <w:abstractNumId w:val="16"/>
  </w:num>
  <w:num w:numId="13">
    <w:abstractNumId w:val="19"/>
  </w:num>
  <w:num w:numId="14">
    <w:abstractNumId w:val="5"/>
  </w:num>
  <w:num w:numId="15">
    <w:abstractNumId w:val="32"/>
  </w:num>
  <w:num w:numId="16">
    <w:abstractNumId w:val="13"/>
  </w:num>
  <w:num w:numId="17">
    <w:abstractNumId w:val="51"/>
  </w:num>
  <w:num w:numId="18">
    <w:abstractNumId w:val="22"/>
  </w:num>
  <w:num w:numId="19">
    <w:abstractNumId w:val="23"/>
  </w:num>
  <w:num w:numId="20">
    <w:abstractNumId w:val="35"/>
  </w:num>
  <w:num w:numId="21">
    <w:abstractNumId w:val="10"/>
  </w:num>
  <w:num w:numId="22">
    <w:abstractNumId w:val="3"/>
  </w:num>
  <w:num w:numId="23">
    <w:abstractNumId w:val="2"/>
  </w:num>
  <w:num w:numId="24">
    <w:abstractNumId w:val="33"/>
  </w:num>
  <w:num w:numId="25">
    <w:abstractNumId w:val="48"/>
  </w:num>
  <w:num w:numId="26">
    <w:abstractNumId w:val="52"/>
  </w:num>
  <w:num w:numId="27">
    <w:abstractNumId w:val="39"/>
  </w:num>
  <w:num w:numId="28">
    <w:abstractNumId w:val="53"/>
  </w:num>
  <w:num w:numId="29">
    <w:abstractNumId w:val="50"/>
  </w:num>
  <w:num w:numId="30">
    <w:abstractNumId w:val="25"/>
  </w:num>
  <w:num w:numId="31">
    <w:abstractNumId w:val="30"/>
  </w:num>
  <w:num w:numId="32">
    <w:abstractNumId w:val="26"/>
  </w:num>
  <w:num w:numId="33">
    <w:abstractNumId w:val="0"/>
  </w:num>
  <w:num w:numId="34">
    <w:abstractNumId w:val="9"/>
  </w:num>
  <w:num w:numId="35">
    <w:abstractNumId w:val="40"/>
  </w:num>
  <w:num w:numId="36">
    <w:abstractNumId w:val="36"/>
  </w:num>
  <w:num w:numId="37">
    <w:abstractNumId w:val="14"/>
  </w:num>
  <w:num w:numId="38">
    <w:abstractNumId w:val="1"/>
  </w:num>
  <w:num w:numId="39">
    <w:abstractNumId w:val="43"/>
  </w:num>
  <w:num w:numId="40">
    <w:abstractNumId w:val="31"/>
  </w:num>
  <w:num w:numId="41">
    <w:abstractNumId w:val="7"/>
  </w:num>
  <w:num w:numId="42">
    <w:abstractNumId w:val="17"/>
  </w:num>
  <w:num w:numId="43">
    <w:abstractNumId w:val="38"/>
  </w:num>
  <w:num w:numId="44">
    <w:abstractNumId w:val="6"/>
  </w:num>
  <w:num w:numId="45">
    <w:abstractNumId w:val="4"/>
  </w:num>
  <w:num w:numId="46">
    <w:abstractNumId w:val="24"/>
  </w:num>
  <w:num w:numId="47">
    <w:abstractNumId w:val="41"/>
  </w:num>
  <w:num w:numId="48">
    <w:abstractNumId w:val="46"/>
  </w:num>
  <w:num w:numId="49">
    <w:abstractNumId w:val="34"/>
  </w:num>
  <w:num w:numId="50">
    <w:abstractNumId w:val="37"/>
  </w:num>
  <w:num w:numId="51">
    <w:abstractNumId w:val="21"/>
  </w:num>
  <w:num w:numId="52">
    <w:abstractNumId w:val="49"/>
  </w:num>
  <w:num w:numId="53">
    <w:abstractNumId w:val="15"/>
  </w:num>
  <w:num w:numId="54">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EBB"/>
    <w:rsid w:val="002D0AB0"/>
    <w:rsid w:val="003F0EBB"/>
    <w:rsid w:val="00A922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24CE"/>
  <w15:docId w15:val="{6EC65A62-CB28-4C5F-84A0-768C5DBA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
    <w:qFormat/>
    <w:rsid w:val="001C57F6"/>
    <w:pPr>
      <w:keepNext/>
      <w:tabs>
        <w:tab w:val="num" w:pos="1296"/>
      </w:tabs>
      <w:autoSpaceDE w:val="0"/>
      <w:autoSpaceDN w:val="0"/>
      <w:adjustRightInd w:val="0"/>
      <w:spacing w:line="240" w:lineRule="auto"/>
      <w:ind w:left="1296" w:hanging="1296"/>
      <w:jc w:val="both"/>
      <w:outlineLvl w:val="6"/>
    </w:pPr>
    <w:rPr>
      <w:rFonts w:eastAsia="Times New Roman"/>
      <w:b/>
      <w:bCs/>
      <w:szCs w:val="24"/>
      <w:lang w:eastAsia="en-US"/>
    </w:rPr>
  </w:style>
  <w:style w:type="paragraph" w:styleId="Heading8">
    <w:name w:val="heading 8"/>
    <w:basedOn w:val="Normal"/>
    <w:next w:val="Normal"/>
    <w:link w:val="Heading8Char"/>
    <w:qFormat/>
    <w:rsid w:val="001C57F6"/>
    <w:pPr>
      <w:keepNext/>
      <w:tabs>
        <w:tab w:val="num" w:pos="1440"/>
      </w:tabs>
      <w:autoSpaceDE w:val="0"/>
      <w:autoSpaceDN w:val="0"/>
      <w:adjustRightInd w:val="0"/>
      <w:spacing w:line="240" w:lineRule="auto"/>
      <w:ind w:left="1440" w:hanging="1440"/>
      <w:outlineLvl w:val="7"/>
    </w:pPr>
    <w:rPr>
      <w:rFonts w:ascii="Times New Roman" w:eastAsia="Times New Roman" w:hAnsi="Times New Roman" w:cs="Times New Roman"/>
      <w:b/>
      <w:bCs/>
      <w:sz w:val="24"/>
      <w:szCs w:val="20"/>
      <w:lang w:eastAsia="en-US"/>
    </w:rPr>
  </w:style>
  <w:style w:type="paragraph" w:styleId="Heading9">
    <w:name w:val="heading 9"/>
    <w:basedOn w:val="Normal"/>
    <w:next w:val="Normal"/>
    <w:link w:val="Heading9Char"/>
    <w:qFormat/>
    <w:rsid w:val="001C57F6"/>
    <w:pPr>
      <w:tabs>
        <w:tab w:val="num" w:pos="1584"/>
      </w:tabs>
      <w:spacing w:before="240" w:after="60" w:line="240" w:lineRule="auto"/>
      <w:ind w:left="1584" w:hanging="1584"/>
      <w:outlineLvl w:val="8"/>
    </w:pPr>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character" w:customStyle="1" w:styleId="Heading7Char">
    <w:name w:val="Heading 7 Char"/>
    <w:basedOn w:val="DefaultParagraphFont"/>
    <w:link w:val="Heading7"/>
    <w:rsid w:val="001C57F6"/>
    <w:rPr>
      <w:rFonts w:eastAsia="Times New Roman"/>
      <w:b/>
      <w:bCs/>
      <w:szCs w:val="24"/>
      <w:lang w:val="en-AU" w:eastAsia="en-US"/>
    </w:rPr>
  </w:style>
  <w:style w:type="character" w:customStyle="1" w:styleId="Heading8Char">
    <w:name w:val="Heading 8 Char"/>
    <w:basedOn w:val="DefaultParagraphFont"/>
    <w:link w:val="Heading8"/>
    <w:rsid w:val="001C57F6"/>
    <w:rPr>
      <w:rFonts w:ascii="Times New Roman" w:eastAsia="Times New Roman" w:hAnsi="Times New Roman" w:cs="Times New Roman"/>
      <w:b/>
      <w:bCs/>
      <w:sz w:val="24"/>
      <w:szCs w:val="20"/>
      <w:lang w:val="en-AU" w:eastAsia="en-US"/>
    </w:rPr>
  </w:style>
  <w:style w:type="character" w:customStyle="1" w:styleId="Heading9Char">
    <w:name w:val="Heading 9 Char"/>
    <w:basedOn w:val="DefaultParagraphFont"/>
    <w:link w:val="Heading9"/>
    <w:rsid w:val="001C57F6"/>
    <w:rPr>
      <w:rFonts w:eastAsia="Times New Roman"/>
      <w:lang w:val="en-AU" w:eastAsia="en-US"/>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974A4"/>
    <w:pPr>
      <w:spacing w:after="200"/>
      <w:ind w:left="720"/>
      <w:contextualSpacing/>
    </w:pPr>
    <w:rPr>
      <w:rFonts w:asciiTheme="minorHAnsi" w:eastAsiaTheme="minorHAnsi" w:hAnsiTheme="minorHAnsi" w:cstheme="minorBidi"/>
      <w:lang w:eastAsia="en-US"/>
    </w:rPr>
  </w:style>
  <w:style w:type="paragraph" w:styleId="Header">
    <w:name w:val="header"/>
    <w:basedOn w:val="Normal"/>
    <w:link w:val="HeaderChar"/>
    <w:uiPriority w:val="99"/>
    <w:unhideWhenUsed/>
    <w:rsid w:val="008439EC"/>
    <w:pPr>
      <w:tabs>
        <w:tab w:val="center" w:pos="4513"/>
        <w:tab w:val="right" w:pos="9026"/>
      </w:tabs>
      <w:spacing w:line="240" w:lineRule="auto"/>
    </w:pPr>
  </w:style>
  <w:style w:type="character" w:customStyle="1" w:styleId="HeaderChar">
    <w:name w:val="Header Char"/>
    <w:basedOn w:val="DefaultParagraphFont"/>
    <w:link w:val="Header"/>
    <w:uiPriority w:val="99"/>
    <w:rsid w:val="008439EC"/>
  </w:style>
  <w:style w:type="paragraph" w:styleId="Footer">
    <w:name w:val="footer"/>
    <w:basedOn w:val="Normal"/>
    <w:link w:val="FooterChar"/>
    <w:unhideWhenUsed/>
    <w:rsid w:val="008439EC"/>
    <w:pPr>
      <w:tabs>
        <w:tab w:val="center" w:pos="4513"/>
        <w:tab w:val="right" w:pos="9026"/>
      </w:tabs>
      <w:spacing w:line="240" w:lineRule="auto"/>
    </w:pPr>
  </w:style>
  <w:style w:type="character" w:customStyle="1" w:styleId="FooterChar">
    <w:name w:val="Footer Char"/>
    <w:basedOn w:val="DefaultParagraphFont"/>
    <w:link w:val="Footer"/>
    <w:uiPriority w:val="99"/>
    <w:rsid w:val="008439EC"/>
  </w:style>
  <w:style w:type="character" w:styleId="PageNumber">
    <w:name w:val="page number"/>
    <w:basedOn w:val="DefaultParagraphFont"/>
    <w:rsid w:val="001C57F6"/>
  </w:style>
  <w:style w:type="paragraph" w:styleId="BodyText">
    <w:name w:val="Body Text"/>
    <w:basedOn w:val="Normal"/>
    <w:link w:val="BodyTextChar"/>
    <w:rsid w:val="001C57F6"/>
    <w:pPr>
      <w:spacing w:line="240" w:lineRule="auto"/>
      <w:ind w:left="720"/>
      <w:jc w:val="both"/>
    </w:pPr>
    <w:rPr>
      <w:rFonts w:ascii="Times New Roman" w:eastAsia="Times New Roman" w:hAnsi="Times New Roman" w:cs="Times New Roman"/>
      <w:bCs/>
      <w:sz w:val="24"/>
      <w:szCs w:val="20"/>
      <w:lang w:eastAsia="en-US"/>
    </w:rPr>
  </w:style>
  <w:style w:type="character" w:customStyle="1" w:styleId="BodyTextChar">
    <w:name w:val="Body Text Char"/>
    <w:basedOn w:val="DefaultParagraphFont"/>
    <w:link w:val="BodyText"/>
    <w:rsid w:val="001C57F6"/>
    <w:rPr>
      <w:rFonts w:ascii="Times New Roman" w:eastAsia="Times New Roman" w:hAnsi="Times New Roman" w:cs="Times New Roman"/>
      <w:bCs/>
      <w:sz w:val="24"/>
      <w:szCs w:val="20"/>
      <w:lang w:val="en-AU" w:eastAsia="en-US"/>
    </w:rPr>
  </w:style>
  <w:style w:type="paragraph" w:styleId="BodyText3">
    <w:name w:val="Body Text 3"/>
    <w:basedOn w:val="Normal"/>
    <w:link w:val="BodyText3Char"/>
    <w:rsid w:val="001C57F6"/>
    <w:pPr>
      <w:spacing w:line="240" w:lineRule="auto"/>
    </w:pPr>
    <w:rPr>
      <w:rFonts w:ascii="Times New Roman" w:eastAsia="Times New Roman" w:hAnsi="Times New Roman" w:cs="Times New Roman"/>
      <w:sz w:val="24"/>
      <w:szCs w:val="20"/>
      <w:lang w:eastAsia="en-US"/>
    </w:rPr>
  </w:style>
  <w:style w:type="character" w:customStyle="1" w:styleId="BodyText3Char">
    <w:name w:val="Body Text 3 Char"/>
    <w:basedOn w:val="DefaultParagraphFont"/>
    <w:link w:val="BodyText3"/>
    <w:rsid w:val="001C57F6"/>
    <w:rPr>
      <w:rFonts w:ascii="Times New Roman" w:eastAsia="Times New Roman" w:hAnsi="Times New Roman" w:cs="Times New Roman"/>
      <w:sz w:val="24"/>
      <w:szCs w:val="20"/>
      <w:lang w:val="en-AU" w:eastAsia="en-US"/>
    </w:rPr>
  </w:style>
  <w:style w:type="paragraph" w:styleId="TOC1">
    <w:name w:val="toc 1"/>
    <w:basedOn w:val="Normal"/>
    <w:next w:val="Normal"/>
    <w:autoRedefine/>
    <w:uiPriority w:val="39"/>
    <w:rsid w:val="001C57F6"/>
    <w:pPr>
      <w:tabs>
        <w:tab w:val="right" w:leader="dot" w:pos="9631"/>
      </w:tabs>
      <w:overflowPunct w:val="0"/>
      <w:autoSpaceDE w:val="0"/>
      <w:autoSpaceDN w:val="0"/>
      <w:adjustRightInd w:val="0"/>
      <w:spacing w:before="120" w:line="240" w:lineRule="auto"/>
      <w:textAlignment w:val="baseline"/>
    </w:pPr>
    <w:rPr>
      <w:rFonts w:ascii="Times New Roman" w:eastAsia="Times New Roman" w:hAnsi="Times New Roman" w:cs="Times New Roman"/>
      <w:b/>
      <w:caps/>
      <w:szCs w:val="20"/>
      <w:lang w:eastAsia="en-US"/>
    </w:rPr>
  </w:style>
  <w:style w:type="paragraph" w:styleId="TOC2">
    <w:name w:val="toc 2"/>
    <w:basedOn w:val="Normal"/>
    <w:next w:val="Normal"/>
    <w:autoRedefine/>
    <w:uiPriority w:val="39"/>
    <w:rsid w:val="001C57F6"/>
    <w:pPr>
      <w:tabs>
        <w:tab w:val="right" w:pos="8312"/>
      </w:tabs>
      <w:overflowPunct w:val="0"/>
      <w:autoSpaceDE w:val="0"/>
      <w:autoSpaceDN w:val="0"/>
      <w:adjustRightInd w:val="0"/>
      <w:spacing w:line="240" w:lineRule="auto"/>
      <w:textAlignment w:val="baseline"/>
    </w:pPr>
    <w:rPr>
      <w:rFonts w:ascii="Times New Roman" w:eastAsia="Times New Roman" w:hAnsi="Times New Roman" w:cs="Times New Roman"/>
      <w:b/>
      <w:smallCaps/>
      <w:szCs w:val="20"/>
      <w:lang w:eastAsia="en-US"/>
    </w:rPr>
  </w:style>
  <w:style w:type="paragraph" w:customStyle="1" w:styleId="Heading2Indent">
    <w:name w:val="Heading 2 Indent"/>
    <w:basedOn w:val="Normal"/>
    <w:rsid w:val="001C57F6"/>
    <w:pPr>
      <w:overflowPunct w:val="0"/>
      <w:autoSpaceDE w:val="0"/>
      <w:autoSpaceDN w:val="0"/>
      <w:adjustRightInd w:val="0"/>
      <w:spacing w:after="120" w:line="240" w:lineRule="auto"/>
      <w:ind w:left="624"/>
      <w:textAlignment w:val="baseline"/>
    </w:pPr>
    <w:rPr>
      <w:rFonts w:ascii="Times New Roman" w:eastAsia="Times New Roman" w:hAnsi="Times New Roman" w:cs="Times New Roman"/>
      <w:sz w:val="23"/>
      <w:szCs w:val="20"/>
      <w:lang w:eastAsia="en-US"/>
    </w:rPr>
  </w:style>
  <w:style w:type="paragraph" w:customStyle="1" w:styleId="Heading1Indent">
    <w:name w:val="Heading 1 Indent"/>
    <w:basedOn w:val="Normal"/>
    <w:rsid w:val="001C57F6"/>
    <w:pPr>
      <w:overflowPunct w:val="0"/>
      <w:autoSpaceDE w:val="0"/>
      <w:autoSpaceDN w:val="0"/>
      <w:adjustRightInd w:val="0"/>
      <w:spacing w:after="120" w:line="240" w:lineRule="auto"/>
      <w:ind w:left="624"/>
      <w:textAlignment w:val="baseline"/>
    </w:pPr>
    <w:rPr>
      <w:rFonts w:ascii="Times New Roman" w:eastAsia="Times New Roman" w:hAnsi="Times New Roman" w:cs="Times New Roman"/>
      <w:sz w:val="23"/>
      <w:szCs w:val="20"/>
      <w:lang w:eastAsia="en-US"/>
    </w:rPr>
  </w:style>
  <w:style w:type="paragraph" w:customStyle="1" w:styleId="Heading3Indent">
    <w:name w:val="Heading 3 Indent"/>
    <w:basedOn w:val="Normal"/>
    <w:rsid w:val="001C57F6"/>
    <w:pPr>
      <w:overflowPunct w:val="0"/>
      <w:autoSpaceDE w:val="0"/>
      <w:autoSpaceDN w:val="0"/>
      <w:adjustRightInd w:val="0"/>
      <w:spacing w:after="120" w:line="240" w:lineRule="auto"/>
      <w:ind w:left="1247"/>
      <w:textAlignment w:val="baseline"/>
    </w:pPr>
    <w:rPr>
      <w:rFonts w:ascii="Times New Roman" w:eastAsia="Times New Roman" w:hAnsi="Times New Roman" w:cs="Times New Roman"/>
      <w:sz w:val="23"/>
      <w:szCs w:val="20"/>
      <w:lang w:eastAsia="en-US"/>
    </w:rPr>
  </w:style>
  <w:style w:type="paragraph" w:styleId="BodyTextIndent">
    <w:name w:val="Body Text Indent"/>
    <w:basedOn w:val="Normal"/>
    <w:link w:val="BodyTextIndentChar"/>
    <w:rsid w:val="001C57F6"/>
    <w:pPr>
      <w:spacing w:line="240" w:lineRule="auto"/>
      <w:ind w:left="720"/>
      <w:jc w:val="both"/>
    </w:pPr>
    <w:rPr>
      <w:rFonts w:ascii="Times New Roman" w:eastAsia="Times New Roman" w:hAnsi="Times New Roman" w:cs="Times New Roman"/>
      <w:sz w:val="24"/>
      <w:szCs w:val="20"/>
      <w:lang w:eastAsia="en-US"/>
    </w:rPr>
  </w:style>
  <w:style w:type="character" w:customStyle="1" w:styleId="BodyTextIndentChar">
    <w:name w:val="Body Text Indent Char"/>
    <w:basedOn w:val="DefaultParagraphFont"/>
    <w:link w:val="BodyTextIndent"/>
    <w:rsid w:val="001C57F6"/>
    <w:rPr>
      <w:rFonts w:ascii="Times New Roman" w:eastAsia="Times New Roman" w:hAnsi="Times New Roman" w:cs="Times New Roman"/>
      <w:sz w:val="24"/>
      <w:szCs w:val="20"/>
      <w:lang w:val="en-AU" w:eastAsia="en-US"/>
    </w:rPr>
  </w:style>
  <w:style w:type="character" w:styleId="Hyperlink">
    <w:name w:val="Hyperlink"/>
    <w:basedOn w:val="DefaultParagraphFont"/>
    <w:uiPriority w:val="99"/>
    <w:rsid w:val="001C57F6"/>
    <w:rPr>
      <w:color w:val="0000FF"/>
      <w:u w:val="single"/>
    </w:rPr>
  </w:style>
  <w:style w:type="paragraph" w:styleId="BodyTextIndent2">
    <w:name w:val="Body Text Indent 2"/>
    <w:basedOn w:val="Normal"/>
    <w:link w:val="BodyTextIndent2Char"/>
    <w:rsid w:val="001C57F6"/>
    <w:pPr>
      <w:spacing w:line="240" w:lineRule="auto"/>
      <w:ind w:left="1080" w:hanging="360"/>
    </w:pPr>
    <w:rPr>
      <w:rFonts w:ascii="Times New Roman" w:eastAsia="Times New Roman" w:hAnsi="Times New Roman" w:cs="Times New Roman"/>
      <w:sz w:val="24"/>
      <w:szCs w:val="24"/>
      <w:lang w:eastAsia="en-US"/>
    </w:rPr>
  </w:style>
  <w:style w:type="character" w:customStyle="1" w:styleId="BodyTextIndent2Char">
    <w:name w:val="Body Text Indent 2 Char"/>
    <w:basedOn w:val="DefaultParagraphFont"/>
    <w:link w:val="BodyTextIndent2"/>
    <w:rsid w:val="001C57F6"/>
    <w:rPr>
      <w:rFonts w:ascii="Times New Roman" w:eastAsia="Times New Roman" w:hAnsi="Times New Roman" w:cs="Times New Roman"/>
      <w:sz w:val="24"/>
      <w:szCs w:val="24"/>
      <w:lang w:val="en-AU" w:eastAsia="en-US"/>
    </w:rPr>
  </w:style>
  <w:style w:type="character" w:styleId="FollowedHyperlink">
    <w:name w:val="FollowedHyperlink"/>
    <w:basedOn w:val="DefaultParagraphFont"/>
    <w:rsid w:val="001C57F6"/>
    <w:rPr>
      <w:color w:val="800080"/>
      <w:u w:val="single"/>
    </w:rPr>
  </w:style>
  <w:style w:type="paragraph" w:styleId="BodyTextIndent3">
    <w:name w:val="Body Text Indent 3"/>
    <w:basedOn w:val="Normal"/>
    <w:link w:val="BodyTextIndent3Char"/>
    <w:rsid w:val="001C57F6"/>
    <w:pPr>
      <w:autoSpaceDE w:val="0"/>
      <w:autoSpaceDN w:val="0"/>
      <w:adjustRightInd w:val="0"/>
      <w:spacing w:line="240" w:lineRule="auto"/>
      <w:ind w:left="360"/>
    </w:pPr>
    <w:rPr>
      <w:rFonts w:ascii="TimesNewRomanPSMT" w:eastAsia="Times New Roman" w:hAnsi="TimesNewRomanPSMT" w:cs="Times New Roman"/>
      <w:sz w:val="24"/>
      <w:szCs w:val="24"/>
      <w:lang w:eastAsia="en-US"/>
    </w:rPr>
  </w:style>
  <w:style w:type="character" w:customStyle="1" w:styleId="BodyTextIndent3Char">
    <w:name w:val="Body Text Indent 3 Char"/>
    <w:basedOn w:val="DefaultParagraphFont"/>
    <w:link w:val="BodyTextIndent3"/>
    <w:rsid w:val="001C57F6"/>
    <w:rPr>
      <w:rFonts w:ascii="TimesNewRomanPSMT" w:eastAsia="Times New Roman" w:hAnsi="TimesNewRomanPSMT" w:cs="Times New Roman"/>
      <w:sz w:val="24"/>
      <w:szCs w:val="24"/>
      <w:lang w:val="en-AU" w:eastAsia="en-US"/>
    </w:rPr>
  </w:style>
  <w:style w:type="character" w:customStyle="1" w:styleId="BalloonTextChar">
    <w:name w:val="Balloon Text Char"/>
    <w:basedOn w:val="DefaultParagraphFont"/>
    <w:link w:val="BalloonText"/>
    <w:semiHidden/>
    <w:rsid w:val="001C57F6"/>
    <w:rPr>
      <w:rFonts w:ascii="Tahoma" w:eastAsia="Times New Roman" w:hAnsi="Tahoma" w:cs="Tahoma"/>
      <w:sz w:val="16"/>
      <w:szCs w:val="16"/>
      <w:lang w:val="en-AU" w:eastAsia="en-US"/>
    </w:rPr>
  </w:style>
  <w:style w:type="paragraph" w:styleId="BalloonText">
    <w:name w:val="Balloon Text"/>
    <w:basedOn w:val="Normal"/>
    <w:link w:val="BalloonTextChar"/>
    <w:semiHidden/>
    <w:rsid w:val="001C57F6"/>
    <w:pPr>
      <w:spacing w:line="240" w:lineRule="auto"/>
    </w:pPr>
    <w:rPr>
      <w:rFonts w:ascii="Tahoma" w:eastAsia="Times New Roman" w:hAnsi="Tahoma" w:cs="Tahoma"/>
      <w:sz w:val="16"/>
      <w:szCs w:val="16"/>
      <w:lang w:eastAsia="en-US"/>
    </w:rPr>
  </w:style>
  <w:style w:type="paragraph" w:customStyle="1" w:styleId="Style1">
    <w:name w:val="Style1"/>
    <w:basedOn w:val="Normal"/>
    <w:rsid w:val="001C57F6"/>
    <w:pPr>
      <w:pBdr>
        <w:top w:val="single" w:sz="4" w:space="1" w:color="auto"/>
      </w:pBdr>
      <w:spacing w:line="240" w:lineRule="auto"/>
      <w:jc w:val="both"/>
    </w:pPr>
    <w:rPr>
      <w:rFonts w:eastAsia="Times New Roman"/>
      <w:b/>
      <w:caps/>
      <w:szCs w:val="20"/>
      <w:lang w:eastAsia="en-US"/>
    </w:rPr>
  </w:style>
  <w:style w:type="paragraph" w:customStyle="1" w:styleId="Style2">
    <w:name w:val="Style2"/>
    <w:basedOn w:val="Style1"/>
    <w:rsid w:val="001C57F6"/>
    <w:pPr>
      <w:numPr>
        <w:numId w:val="3"/>
      </w:numPr>
      <w:pBdr>
        <w:top w:val="none" w:sz="0" w:space="0" w:color="auto"/>
      </w:pBdr>
    </w:pPr>
    <w:rPr>
      <w:b w:val="0"/>
      <w:caps w:val="0"/>
    </w:rPr>
  </w:style>
  <w:style w:type="character" w:customStyle="1" w:styleId="CommentTextChar">
    <w:name w:val="Comment Text Char"/>
    <w:basedOn w:val="DefaultParagraphFont"/>
    <w:link w:val="CommentText"/>
    <w:semiHidden/>
    <w:rsid w:val="001C57F6"/>
    <w:rPr>
      <w:rFonts w:ascii="Times New Roman" w:eastAsia="Times New Roman" w:hAnsi="Times New Roman" w:cs="Times New Roman"/>
      <w:sz w:val="20"/>
      <w:szCs w:val="20"/>
      <w:lang w:val="en-AU" w:eastAsia="en-US"/>
    </w:rPr>
  </w:style>
  <w:style w:type="paragraph" w:styleId="CommentText">
    <w:name w:val="annotation text"/>
    <w:basedOn w:val="Normal"/>
    <w:link w:val="CommentTextChar"/>
    <w:semiHidden/>
    <w:rsid w:val="001C57F6"/>
    <w:pPr>
      <w:spacing w:line="240" w:lineRule="auto"/>
    </w:pPr>
    <w:rPr>
      <w:rFonts w:ascii="Times New Roman" w:eastAsia="Times New Roman" w:hAnsi="Times New Roman" w:cs="Times New Roman"/>
      <w:sz w:val="20"/>
      <w:szCs w:val="20"/>
      <w:lang w:eastAsia="en-US"/>
    </w:rPr>
  </w:style>
  <w:style w:type="character" w:customStyle="1" w:styleId="CommentSubjectChar">
    <w:name w:val="Comment Subject Char"/>
    <w:basedOn w:val="CommentTextChar"/>
    <w:link w:val="CommentSubject"/>
    <w:semiHidden/>
    <w:rsid w:val="001C57F6"/>
    <w:rPr>
      <w:rFonts w:ascii="Times New Roman" w:eastAsia="Times New Roman" w:hAnsi="Times New Roman" w:cs="Times New Roman"/>
      <w:b/>
      <w:bCs/>
      <w:sz w:val="20"/>
      <w:szCs w:val="20"/>
      <w:lang w:val="en-AU" w:eastAsia="en-US"/>
    </w:rPr>
  </w:style>
  <w:style w:type="paragraph" w:styleId="CommentSubject">
    <w:name w:val="annotation subject"/>
    <w:basedOn w:val="CommentText"/>
    <w:next w:val="CommentText"/>
    <w:link w:val="CommentSubjectChar"/>
    <w:semiHidden/>
    <w:rsid w:val="001C57F6"/>
    <w:rPr>
      <w:b/>
      <w:bCs/>
    </w:rPr>
  </w:style>
  <w:style w:type="paragraph" w:styleId="BodyText2">
    <w:name w:val="Body Text 2"/>
    <w:basedOn w:val="Normal"/>
    <w:link w:val="BodyText2Char"/>
    <w:rsid w:val="001C57F6"/>
    <w:pPr>
      <w:spacing w:line="240" w:lineRule="auto"/>
      <w:jc w:val="right"/>
    </w:pPr>
    <w:rPr>
      <w:rFonts w:ascii="Times New Roman" w:eastAsia="Times New Roman" w:hAnsi="Times New Roman" w:cs="Times New Roman"/>
      <w:sz w:val="18"/>
      <w:szCs w:val="20"/>
      <w:lang w:eastAsia="en-US"/>
    </w:rPr>
  </w:style>
  <w:style w:type="character" w:customStyle="1" w:styleId="BodyText2Char">
    <w:name w:val="Body Text 2 Char"/>
    <w:basedOn w:val="DefaultParagraphFont"/>
    <w:link w:val="BodyText2"/>
    <w:rsid w:val="001C57F6"/>
    <w:rPr>
      <w:rFonts w:ascii="Times New Roman" w:eastAsia="Times New Roman" w:hAnsi="Times New Roman" w:cs="Times New Roman"/>
      <w:sz w:val="18"/>
      <w:szCs w:val="20"/>
      <w:lang w:val="en-AU" w:eastAsia="en-US"/>
    </w:rPr>
  </w:style>
  <w:style w:type="table" w:styleId="TableGrid">
    <w:name w:val="Table Grid"/>
    <w:basedOn w:val="TableNormal"/>
    <w:rsid w:val="001C57F6"/>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7F6"/>
    <w:pPr>
      <w:autoSpaceDE w:val="0"/>
      <w:autoSpaceDN w:val="0"/>
      <w:adjustRightInd w:val="0"/>
      <w:spacing w:line="240" w:lineRule="auto"/>
    </w:pPr>
    <w:rPr>
      <w:rFonts w:ascii="Century Gothic" w:eastAsia="Times New Roman" w:hAnsi="Century Gothic" w:cs="Century Gothic"/>
      <w:color w:val="000000"/>
      <w:sz w:val="24"/>
      <w:szCs w:val="24"/>
    </w:rPr>
  </w:style>
  <w:style w:type="character" w:customStyle="1" w:styleId="FootnoteTextChar">
    <w:name w:val="Footnote Text Char"/>
    <w:basedOn w:val="DefaultParagraphFont"/>
    <w:link w:val="FootnoteText"/>
    <w:semiHidden/>
    <w:rsid w:val="001C57F6"/>
    <w:rPr>
      <w:rFonts w:ascii="Times New Roman" w:eastAsia="Times New Roman" w:hAnsi="Times New Roman" w:cs="Times New Roman"/>
      <w:sz w:val="20"/>
      <w:szCs w:val="20"/>
      <w:lang w:val="en-AU" w:eastAsia="en-US"/>
    </w:rPr>
  </w:style>
  <w:style w:type="paragraph" w:styleId="FootnoteText">
    <w:name w:val="footnote text"/>
    <w:basedOn w:val="Normal"/>
    <w:link w:val="FootnoteTextChar"/>
    <w:semiHidden/>
    <w:unhideWhenUsed/>
    <w:rsid w:val="001C57F6"/>
    <w:pPr>
      <w:spacing w:line="240" w:lineRule="auto"/>
    </w:pPr>
    <w:rPr>
      <w:rFonts w:ascii="Times New Roman" w:eastAsia="Times New Roman" w:hAnsi="Times New Roman" w:cs="Times New Roman"/>
      <w:sz w:val="20"/>
      <w:szCs w:val="20"/>
      <w:lang w:eastAsia="en-US"/>
    </w:rPr>
  </w:style>
  <w:style w:type="character" w:styleId="CommentReference">
    <w:name w:val="annotation reference"/>
    <w:basedOn w:val="DefaultParagraphFont"/>
    <w:semiHidden/>
    <w:unhideWhenUsed/>
    <w:rsid w:val="00545596"/>
    <w:rPr>
      <w:sz w:val="16"/>
      <w:szCs w:val="16"/>
    </w:rPr>
  </w:style>
  <w:style w:type="character" w:styleId="UnresolvedMention">
    <w:name w:val="Unresolved Mention"/>
    <w:basedOn w:val="DefaultParagraphFont"/>
    <w:uiPriority w:val="99"/>
    <w:semiHidden/>
    <w:unhideWhenUsed/>
    <w:rsid w:val="00354C9D"/>
    <w:rPr>
      <w:color w:val="605E5C"/>
      <w:shd w:val="clear" w:color="auto" w:fill="E1DFDD"/>
    </w:rPr>
  </w:style>
  <w:style w:type="table" w:customStyle="1" w:styleId="a4">
    <w:basedOn w:val="TableNormal"/>
    <w:tblPr>
      <w:tblStyleRowBandSize w:val="1"/>
      <w:tblStyleColBandSize w:val="1"/>
      <w:tblCellMar>
        <w:left w:w="40" w:type="dxa"/>
        <w:right w:w="40" w:type="dxa"/>
      </w:tblCellMar>
    </w:tblPr>
  </w:style>
  <w:style w:type="table" w:customStyle="1" w:styleId="a5">
    <w:basedOn w:val="TableNormal"/>
    <w:tblPr>
      <w:tblStyleRowBandSize w:val="1"/>
      <w:tblStyleColBandSize w:val="1"/>
      <w:tblCellMar>
        <w:left w:w="40" w:type="dxa"/>
        <w:right w:w="4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safetyandquality.gov.au/standards/nsqhs-standards/medication-safety-standard/medication-management-process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ealth.qld.gov.a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hpra.gov.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legislation.vic.gov.a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6Atf1bvZ2lr6p/FARlyRvNDkhg==">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7848</Words>
  <Characters>44738</Characters>
  <Application>Microsoft Office Word</Application>
  <DocSecurity>0</DocSecurity>
  <Lines>372</Lines>
  <Paragraphs>104</Paragraphs>
  <ScaleCrop>false</ScaleCrop>
  <Company/>
  <LinksUpToDate>false</LinksUpToDate>
  <CharactersWithSpaces>52482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wandabwa</dc:creator>
  <cp:lastModifiedBy>lydia wandabwa</cp:lastModifiedBy>
  <cp:revision>2</cp:revision>
  <dcterms:created xsi:type="dcterms:W3CDTF">2021-06-04T07:53:00Z</dcterms:created>
  <dcterms:modified xsi:type="dcterms:W3CDTF">2021-06-04T07:53:00Z</dcterms:modified>
</cp:coreProperties>
</file>